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37087" w14:textId="77777777" w:rsidR="00016094" w:rsidRDefault="00070664" w:rsidP="00B77943">
      <w:pPr>
        <w:tabs>
          <w:tab w:val="left" w:pos="2730"/>
        </w:tabs>
        <w:jc w:val="center"/>
        <w:rPr>
          <w:b/>
          <w:bCs/>
          <w:sz w:val="24"/>
          <w:szCs w:val="24"/>
        </w:rPr>
      </w:pPr>
      <w:r w:rsidRPr="00070664">
        <w:rPr>
          <w:b/>
          <w:bCs/>
          <w:sz w:val="24"/>
          <w:szCs w:val="24"/>
        </w:rPr>
        <w:t>LE DESIGN COMME ART DE LA CONCEPTION ET DE LA M</w:t>
      </w:r>
      <w:r w:rsidR="00B77943" w:rsidRPr="00B77943">
        <w:rPr>
          <w:b/>
          <w:bCs/>
          <w:sz w:val="24"/>
          <w:szCs w:val="24"/>
        </w:rPr>
        <w:t>E</w:t>
      </w:r>
      <w:r w:rsidRPr="00070664">
        <w:rPr>
          <w:b/>
          <w:bCs/>
          <w:sz w:val="24"/>
          <w:szCs w:val="24"/>
        </w:rPr>
        <w:t>DIATION</w:t>
      </w:r>
      <w:r>
        <w:rPr>
          <w:b/>
          <w:bCs/>
          <w:sz w:val="24"/>
          <w:szCs w:val="24"/>
        </w:rPr>
        <w:t> :</w:t>
      </w:r>
    </w:p>
    <w:p w14:paraId="5BA2914A" w14:textId="06ACADAF" w:rsidR="0009142E" w:rsidRPr="00BA6916" w:rsidRDefault="003D0EAB" w:rsidP="0009142E">
      <w:pPr>
        <w:pStyle w:val="Normal1"/>
        <w:jc w:val="center"/>
        <w:rPr>
          <w:b/>
          <w:iCs/>
          <w:sz w:val="24"/>
          <w:szCs w:val="24"/>
        </w:rPr>
      </w:pPr>
      <w:r w:rsidRPr="00BA6916">
        <w:rPr>
          <w:b/>
          <w:iCs/>
          <w:sz w:val="24"/>
          <w:szCs w:val="24"/>
        </w:rPr>
        <w:t>Spéculation, expériences et</w:t>
      </w:r>
      <w:r w:rsidR="00B77943" w:rsidRPr="00BA6916">
        <w:rPr>
          <w:b/>
          <w:iCs/>
          <w:sz w:val="24"/>
          <w:szCs w:val="24"/>
          <w:lang w:bidi="ar-TN"/>
        </w:rPr>
        <w:t xml:space="preserve"> </w:t>
      </w:r>
      <w:r w:rsidR="00070664" w:rsidRPr="00BA6916">
        <w:rPr>
          <w:b/>
          <w:iCs/>
          <w:sz w:val="24"/>
          <w:szCs w:val="24"/>
        </w:rPr>
        <w:t>performances</w:t>
      </w:r>
    </w:p>
    <w:p w14:paraId="1E3BA34D" w14:textId="77777777" w:rsidR="001741B1" w:rsidRDefault="001741B1" w:rsidP="003B54F8">
      <w:pPr>
        <w:spacing w:line="259" w:lineRule="auto"/>
        <w:ind w:left="0" w:right="6" w:firstLine="567"/>
        <w:rPr>
          <w:sz w:val="24"/>
          <w:szCs w:val="24"/>
        </w:rPr>
      </w:pPr>
      <w:r>
        <w:rPr>
          <w:sz w:val="24"/>
          <w:szCs w:val="24"/>
        </w:rPr>
        <w:t xml:space="preserve">La </w:t>
      </w:r>
      <w:r w:rsidR="005E4D7A">
        <w:rPr>
          <w:sz w:val="24"/>
          <w:szCs w:val="24"/>
        </w:rPr>
        <w:t>naissance</w:t>
      </w:r>
      <w:r>
        <w:rPr>
          <w:sz w:val="24"/>
          <w:szCs w:val="24"/>
        </w:rPr>
        <w:t xml:space="preserve"> du design</w:t>
      </w:r>
      <w:r w:rsidR="005E4D7A">
        <w:rPr>
          <w:sz w:val="24"/>
          <w:szCs w:val="24"/>
        </w:rPr>
        <w:t xml:space="preserve"> </w:t>
      </w:r>
      <w:r>
        <w:rPr>
          <w:sz w:val="24"/>
          <w:szCs w:val="24"/>
        </w:rPr>
        <w:t>accompagne, tout au long du XXe siècle,</w:t>
      </w:r>
      <w:r w:rsidR="005E4D7A">
        <w:rPr>
          <w:sz w:val="24"/>
          <w:szCs w:val="24"/>
        </w:rPr>
        <w:t xml:space="preserve"> l’essor de l’industrie</w:t>
      </w:r>
      <w:r>
        <w:rPr>
          <w:sz w:val="24"/>
          <w:szCs w:val="24"/>
        </w:rPr>
        <w:t>.</w:t>
      </w:r>
    </w:p>
    <w:p w14:paraId="16B00B34" w14:textId="5E856389" w:rsidR="003B54F8" w:rsidRDefault="001741B1" w:rsidP="003B54F8">
      <w:pPr>
        <w:spacing w:line="259" w:lineRule="auto"/>
        <w:ind w:left="0" w:right="6" w:firstLine="567"/>
        <w:rPr>
          <w:sz w:val="24"/>
          <w:szCs w:val="24"/>
        </w:rPr>
      </w:pPr>
      <w:r>
        <w:rPr>
          <w:sz w:val="24"/>
          <w:szCs w:val="24"/>
        </w:rPr>
        <w:t>Il s’adapte aux nouveaux matériaux, aux modes de production et aux besoins de la société de consommation naissante</w:t>
      </w:r>
      <w:r w:rsidR="005E4D7A">
        <w:rPr>
          <w:rStyle w:val="Appeldenotedefin"/>
          <w:sz w:val="24"/>
          <w:szCs w:val="24"/>
        </w:rPr>
        <w:endnoteReference w:id="1"/>
      </w:r>
      <w:r w:rsidR="005E4D7A">
        <w:rPr>
          <w:sz w:val="24"/>
          <w:szCs w:val="24"/>
        </w:rPr>
        <w:t xml:space="preserve">. </w:t>
      </w:r>
      <w:r>
        <w:rPr>
          <w:sz w:val="24"/>
          <w:szCs w:val="24"/>
        </w:rPr>
        <w:t>Il développe une culture matérielle de l’objet pour que l’homme puisse jouir du monde.</w:t>
      </w:r>
    </w:p>
    <w:p w14:paraId="0F7BFA02" w14:textId="0193F4AE" w:rsidR="001741B1" w:rsidRDefault="001741B1" w:rsidP="00EE0E97">
      <w:pPr>
        <w:spacing w:line="259" w:lineRule="auto"/>
        <w:ind w:left="0" w:right="6" w:firstLine="567"/>
        <w:rPr>
          <w:sz w:val="24"/>
          <w:szCs w:val="24"/>
        </w:rPr>
      </w:pPr>
      <w:r>
        <w:rPr>
          <w:sz w:val="24"/>
          <w:szCs w:val="24"/>
        </w:rPr>
        <w:t>De plus en</w:t>
      </w:r>
      <w:r w:rsidR="00EA1B26">
        <w:rPr>
          <w:sz w:val="24"/>
          <w:szCs w:val="24"/>
        </w:rPr>
        <w:t xml:space="preserve"> plus </w:t>
      </w:r>
      <w:r>
        <w:rPr>
          <w:sz w:val="24"/>
          <w:szCs w:val="24"/>
        </w:rPr>
        <w:t>présent</w:t>
      </w:r>
      <w:r w:rsidR="00EA1B26">
        <w:rPr>
          <w:sz w:val="24"/>
          <w:szCs w:val="24"/>
        </w:rPr>
        <w:t xml:space="preserve"> dans </w:t>
      </w:r>
      <w:r>
        <w:rPr>
          <w:sz w:val="24"/>
          <w:szCs w:val="24"/>
        </w:rPr>
        <w:t>les</w:t>
      </w:r>
      <w:r w:rsidR="00EA1B26">
        <w:rPr>
          <w:sz w:val="24"/>
          <w:szCs w:val="24"/>
        </w:rPr>
        <w:t xml:space="preserve"> économies</w:t>
      </w:r>
      <w:r>
        <w:rPr>
          <w:sz w:val="24"/>
          <w:szCs w:val="24"/>
        </w:rPr>
        <w:t xml:space="preserve"> contemporaines</w:t>
      </w:r>
      <w:r w:rsidR="00EA1B26">
        <w:rPr>
          <w:sz w:val="24"/>
          <w:szCs w:val="24"/>
        </w:rPr>
        <w:t xml:space="preserve">, </w:t>
      </w:r>
      <w:r>
        <w:rPr>
          <w:sz w:val="24"/>
          <w:szCs w:val="24"/>
        </w:rPr>
        <w:t xml:space="preserve">il institue une nouvelle transformation du monde – « un monde design » pour reprendre l’expression de Gilles Lipovetsky et Jean </w:t>
      </w:r>
      <w:proofErr w:type="spellStart"/>
      <w:r>
        <w:rPr>
          <w:sz w:val="24"/>
          <w:szCs w:val="24"/>
        </w:rPr>
        <w:t>Seroy</w:t>
      </w:r>
      <w:proofErr w:type="spellEnd"/>
      <w:r w:rsidR="00EA1B26">
        <w:rPr>
          <w:rStyle w:val="Appeldenotedefin"/>
          <w:sz w:val="24"/>
          <w:szCs w:val="24"/>
        </w:rPr>
        <w:endnoteReference w:id="2"/>
      </w:r>
      <w:r>
        <w:rPr>
          <w:sz w:val="24"/>
          <w:szCs w:val="24"/>
        </w:rPr>
        <w:t>.</w:t>
      </w:r>
    </w:p>
    <w:p w14:paraId="1A6D6140" w14:textId="77777777" w:rsidR="006C79AA" w:rsidRDefault="001741B1" w:rsidP="006C79AA">
      <w:pPr>
        <w:spacing w:line="259" w:lineRule="auto"/>
        <w:ind w:left="0" w:right="6" w:firstLine="567"/>
        <w:rPr>
          <w:sz w:val="24"/>
          <w:szCs w:val="24"/>
        </w:rPr>
      </w:pPr>
      <w:r>
        <w:rPr>
          <w:sz w:val="24"/>
          <w:szCs w:val="24"/>
        </w:rPr>
        <w:t xml:space="preserve">Le design ne développe plus simplement des formes matérielles sensibles mais également des formes d’existence sensibles </w:t>
      </w:r>
      <w:r w:rsidR="006C79AA">
        <w:rPr>
          <w:sz w:val="24"/>
          <w:szCs w:val="24"/>
        </w:rPr>
        <w:t>– il ne s’attache en somme plus simplement à la production d’objets et de produits mais s’interroge également sur les pratiques, les usages et les formes sociales d’existence.</w:t>
      </w:r>
    </w:p>
    <w:p w14:paraId="7AAA938B" w14:textId="1164E25C" w:rsidR="00070664" w:rsidRDefault="006C79AA" w:rsidP="006C79AA">
      <w:pPr>
        <w:spacing w:line="259" w:lineRule="auto"/>
        <w:ind w:left="0" w:right="6" w:firstLine="567"/>
        <w:rPr>
          <w:sz w:val="24"/>
          <w:szCs w:val="24"/>
        </w:rPr>
      </w:pPr>
      <w:r>
        <w:rPr>
          <w:sz w:val="24"/>
          <w:szCs w:val="24"/>
        </w:rPr>
        <w:t>L</w:t>
      </w:r>
      <w:r w:rsidR="00EA1B26">
        <w:rPr>
          <w:sz w:val="24"/>
          <w:szCs w:val="24"/>
        </w:rPr>
        <w:t xml:space="preserve">a définition du design demeure, cependant, un objet de </w:t>
      </w:r>
      <w:r>
        <w:rPr>
          <w:sz w:val="24"/>
          <w:szCs w:val="24"/>
        </w:rPr>
        <w:t>discussion ouverte</w:t>
      </w:r>
      <w:r w:rsidR="003B54F8">
        <w:rPr>
          <w:sz w:val="24"/>
          <w:szCs w:val="24"/>
        </w:rPr>
        <w:t>.</w:t>
      </w:r>
      <w:r>
        <w:rPr>
          <w:sz w:val="24"/>
          <w:szCs w:val="24"/>
        </w:rPr>
        <w:t xml:space="preserve"> Pour les uns, il est plus-value économique par l’esthétique, pour d’autres il est fonctionnaliste et questionne les usages des choses, pour d’autres encore il est une forme dématérialisée dont la signification réside dans les effets produits sur le monde, pour d’autres encore, l</w:t>
      </w:r>
      <w:r w:rsidR="00832258">
        <w:rPr>
          <w:sz w:val="24"/>
          <w:szCs w:val="24"/>
        </w:rPr>
        <w:t>e design</w:t>
      </w:r>
      <w:r w:rsidR="003B54F8">
        <w:rPr>
          <w:sz w:val="24"/>
          <w:szCs w:val="24"/>
        </w:rPr>
        <w:t xml:space="preserve"> est à la fois un moteur de spéculation financière et un terrain d’inventions créatives </w:t>
      </w:r>
      <w:r>
        <w:rPr>
          <w:sz w:val="24"/>
          <w:szCs w:val="24"/>
        </w:rPr>
        <w:t xml:space="preserve">- </w:t>
      </w:r>
      <w:r w:rsidR="00EE0E97">
        <w:rPr>
          <w:sz w:val="24"/>
          <w:szCs w:val="24"/>
        </w:rPr>
        <w:t xml:space="preserve">voire </w:t>
      </w:r>
      <w:r w:rsidR="003B54F8">
        <w:rPr>
          <w:sz w:val="24"/>
          <w:szCs w:val="24"/>
        </w:rPr>
        <w:t xml:space="preserve">artistique. </w:t>
      </w:r>
      <w:r>
        <w:rPr>
          <w:sz w:val="24"/>
          <w:szCs w:val="24"/>
        </w:rPr>
        <w:t>Est-ce</w:t>
      </w:r>
      <w:r w:rsidR="003B54F8">
        <w:rPr>
          <w:sz w:val="24"/>
          <w:szCs w:val="24"/>
        </w:rPr>
        <w:t xml:space="preserve"> d</w:t>
      </w:r>
      <w:r>
        <w:rPr>
          <w:sz w:val="24"/>
          <w:szCs w:val="24"/>
        </w:rPr>
        <w:t xml:space="preserve">ans </w:t>
      </w:r>
      <w:r w:rsidR="003B54F8">
        <w:rPr>
          <w:sz w:val="24"/>
          <w:szCs w:val="24"/>
        </w:rPr>
        <w:t xml:space="preserve">sa double </w:t>
      </w:r>
      <w:r w:rsidR="00EE0E97" w:rsidRPr="00EE0E97">
        <w:rPr>
          <w:color w:val="auto"/>
          <w:sz w:val="24"/>
          <w:szCs w:val="24"/>
        </w:rPr>
        <w:t>nature</w:t>
      </w:r>
      <w:r w:rsidR="0048041B">
        <w:rPr>
          <w:color w:val="00B0F0"/>
          <w:sz w:val="24"/>
          <w:szCs w:val="24"/>
        </w:rPr>
        <w:t xml:space="preserve"> </w:t>
      </w:r>
      <w:r w:rsidR="009034CC">
        <w:rPr>
          <w:sz w:val="24"/>
          <w:szCs w:val="24"/>
        </w:rPr>
        <w:t xml:space="preserve">esthétique et utilitaire que naît </w:t>
      </w:r>
      <w:r w:rsidR="003B54F8">
        <w:rPr>
          <w:sz w:val="24"/>
          <w:szCs w:val="24"/>
        </w:rPr>
        <w:t>sa complexité notionnelle et définitionnelle</w:t>
      </w:r>
      <w:r>
        <w:rPr>
          <w:sz w:val="24"/>
          <w:szCs w:val="24"/>
        </w:rPr>
        <w:t> ?</w:t>
      </w:r>
      <w:r w:rsidR="003B54F8">
        <w:rPr>
          <w:sz w:val="24"/>
          <w:szCs w:val="24"/>
        </w:rPr>
        <w:t xml:space="preserve"> </w:t>
      </w:r>
    </w:p>
    <w:p w14:paraId="5648AEC6" w14:textId="037175FC" w:rsidR="006C79AA" w:rsidRDefault="003B54F8" w:rsidP="006C79AA">
      <w:pPr>
        <w:spacing w:line="259" w:lineRule="auto"/>
        <w:ind w:left="0" w:right="6" w:firstLine="567"/>
        <w:rPr>
          <w:sz w:val="24"/>
          <w:szCs w:val="24"/>
        </w:rPr>
      </w:pPr>
      <w:r>
        <w:rPr>
          <w:sz w:val="24"/>
          <w:szCs w:val="24"/>
        </w:rPr>
        <w:t xml:space="preserve">De ce fait, </w:t>
      </w:r>
      <w:r w:rsidR="006C79AA">
        <w:rPr>
          <w:sz w:val="24"/>
          <w:szCs w:val="24"/>
        </w:rPr>
        <w:t>les</w:t>
      </w:r>
      <w:r>
        <w:rPr>
          <w:sz w:val="24"/>
          <w:szCs w:val="24"/>
        </w:rPr>
        <w:t xml:space="preserve"> « objets du design » et les « objets design » </w:t>
      </w:r>
      <w:r w:rsidR="00EE0E97">
        <w:rPr>
          <w:sz w:val="24"/>
          <w:szCs w:val="24"/>
        </w:rPr>
        <w:t>se</w:t>
      </w:r>
      <w:r w:rsidR="006C79AA">
        <w:rPr>
          <w:sz w:val="24"/>
          <w:szCs w:val="24"/>
        </w:rPr>
        <w:t xml:space="preserve"> multiplient et paraissent</w:t>
      </w:r>
      <w:r w:rsidR="00EE0E97">
        <w:rPr>
          <w:sz w:val="24"/>
          <w:szCs w:val="24"/>
        </w:rPr>
        <w:t xml:space="preserve"> </w:t>
      </w:r>
      <w:r w:rsidR="006C79AA">
        <w:rPr>
          <w:sz w:val="24"/>
          <w:szCs w:val="24"/>
        </w:rPr>
        <w:t>s’adapter au gré</w:t>
      </w:r>
      <w:r w:rsidR="00C14326">
        <w:rPr>
          <w:sz w:val="24"/>
          <w:szCs w:val="24"/>
        </w:rPr>
        <w:t xml:space="preserve"> des besoins industriels,</w:t>
      </w:r>
      <w:r w:rsidR="00EE0E97">
        <w:rPr>
          <w:sz w:val="24"/>
          <w:szCs w:val="24"/>
        </w:rPr>
        <w:t xml:space="preserve"> </w:t>
      </w:r>
      <w:r w:rsidR="00C14326">
        <w:rPr>
          <w:sz w:val="24"/>
          <w:szCs w:val="24"/>
        </w:rPr>
        <w:t xml:space="preserve">sociaux et culturels. </w:t>
      </w:r>
      <w:r w:rsidR="00381DAB">
        <w:rPr>
          <w:sz w:val="24"/>
          <w:szCs w:val="24"/>
        </w:rPr>
        <w:t>Ainsi, l</w:t>
      </w:r>
      <w:r w:rsidR="00C14326">
        <w:rPr>
          <w:sz w:val="24"/>
          <w:szCs w:val="24"/>
        </w:rPr>
        <w:t xml:space="preserve">e </w:t>
      </w:r>
      <w:r w:rsidR="00D74EF1">
        <w:rPr>
          <w:sz w:val="24"/>
          <w:szCs w:val="24"/>
        </w:rPr>
        <w:t>design pourrait être appréhendé comme une industrie créative centrée sur l’adaptation</w:t>
      </w:r>
      <w:r w:rsidR="006C79AA">
        <w:rPr>
          <w:sz w:val="24"/>
          <w:szCs w:val="24"/>
        </w:rPr>
        <w:t xml:space="preserve"> et l’ajustement</w:t>
      </w:r>
      <w:r w:rsidR="00D74EF1">
        <w:rPr>
          <w:sz w:val="24"/>
          <w:szCs w:val="24"/>
        </w:rPr>
        <w:t xml:space="preserve"> des nouvelles conceptions et compétences à un contexte donné</w:t>
      </w:r>
      <w:r w:rsidR="00D74EF1">
        <w:rPr>
          <w:rStyle w:val="Appeldenotedefin"/>
          <w:sz w:val="24"/>
          <w:szCs w:val="24"/>
        </w:rPr>
        <w:endnoteReference w:id="3"/>
      </w:r>
      <w:r w:rsidR="00381DAB">
        <w:rPr>
          <w:sz w:val="24"/>
          <w:szCs w:val="24"/>
        </w:rPr>
        <w:t>.</w:t>
      </w:r>
      <w:r w:rsidR="006C79AA">
        <w:rPr>
          <w:sz w:val="24"/>
          <w:szCs w:val="24"/>
        </w:rPr>
        <w:t xml:space="preserve"> </w:t>
      </w:r>
      <w:r w:rsidR="00381DAB">
        <w:rPr>
          <w:sz w:val="24"/>
          <w:szCs w:val="24"/>
        </w:rPr>
        <w:t>C’est un nouveau mode d’appréhension de la vie, pour</w:t>
      </w:r>
      <w:r w:rsidR="00EE0E97">
        <w:rPr>
          <w:sz w:val="24"/>
          <w:szCs w:val="24"/>
        </w:rPr>
        <w:t xml:space="preserve"> </w:t>
      </w:r>
      <w:proofErr w:type="spellStart"/>
      <w:r w:rsidR="00EE0E97">
        <w:rPr>
          <w:color w:val="auto"/>
          <w:sz w:val="24"/>
          <w:szCs w:val="24"/>
        </w:rPr>
        <w:t>Lázló</w:t>
      </w:r>
      <w:proofErr w:type="spellEnd"/>
      <w:r w:rsidR="00EE0E97" w:rsidRPr="00EE0E97">
        <w:rPr>
          <w:color w:val="auto"/>
          <w:sz w:val="24"/>
          <w:szCs w:val="24"/>
        </w:rPr>
        <w:t xml:space="preserve"> </w:t>
      </w:r>
      <w:r w:rsidR="00381DAB">
        <w:rPr>
          <w:sz w:val="24"/>
          <w:szCs w:val="24"/>
        </w:rPr>
        <w:t>Moholy-Nagy, et de sa conception, pour le designer italien Ettore Sottsass.</w:t>
      </w:r>
      <w:r w:rsidR="006C79AA">
        <w:rPr>
          <w:sz w:val="24"/>
          <w:szCs w:val="24"/>
        </w:rPr>
        <w:t xml:space="preserve"> Le design ne vise pas simplement alors à concevoir des objets, il vise aussi à concevoir un monde et à le rendre accessible et acceptable. S’il produit des objets, il produit également par ces objets une manière d’être au monde.</w:t>
      </w:r>
    </w:p>
    <w:p w14:paraId="64CBD176" w14:textId="7C42636C" w:rsidR="00841591" w:rsidRDefault="00381DAB" w:rsidP="008D3C98">
      <w:pPr>
        <w:spacing w:line="259" w:lineRule="auto"/>
        <w:ind w:left="0" w:right="6" w:firstLine="567"/>
        <w:rPr>
          <w:sz w:val="24"/>
          <w:szCs w:val="24"/>
        </w:rPr>
      </w:pPr>
      <w:r>
        <w:rPr>
          <w:sz w:val="24"/>
          <w:szCs w:val="24"/>
        </w:rPr>
        <w:t xml:space="preserve">Une </w:t>
      </w:r>
      <w:r w:rsidR="006C79AA">
        <w:rPr>
          <w:sz w:val="24"/>
          <w:szCs w:val="24"/>
        </w:rPr>
        <w:t>telle</w:t>
      </w:r>
      <w:r>
        <w:rPr>
          <w:sz w:val="24"/>
          <w:szCs w:val="24"/>
        </w:rPr>
        <w:t xml:space="preserve"> considération g</w:t>
      </w:r>
      <w:r w:rsidR="006C79AA">
        <w:rPr>
          <w:sz w:val="24"/>
          <w:szCs w:val="24"/>
        </w:rPr>
        <w:t>énérale</w:t>
      </w:r>
      <w:r>
        <w:rPr>
          <w:sz w:val="24"/>
          <w:szCs w:val="24"/>
        </w:rPr>
        <w:t xml:space="preserve"> de </w:t>
      </w:r>
      <w:r w:rsidR="006C79AA">
        <w:rPr>
          <w:sz w:val="24"/>
          <w:szCs w:val="24"/>
        </w:rPr>
        <w:t>s</w:t>
      </w:r>
      <w:r>
        <w:rPr>
          <w:sz w:val="24"/>
          <w:szCs w:val="24"/>
        </w:rPr>
        <w:t xml:space="preserve">a discipline place le designer au cœur d’un processus </w:t>
      </w:r>
      <w:r w:rsidR="00FE34DC">
        <w:rPr>
          <w:sz w:val="24"/>
          <w:szCs w:val="24"/>
        </w:rPr>
        <w:t>relationnel qui fait de lui essentiellement un médiateur culturel, d’abord, et un concepteur ensuite.</w:t>
      </w:r>
      <w:r w:rsidR="006C79AA" w:rsidRPr="006C79AA">
        <w:rPr>
          <w:sz w:val="24"/>
          <w:szCs w:val="24"/>
        </w:rPr>
        <w:t xml:space="preserve"> </w:t>
      </w:r>
      <w:r w:rsidR="006C79AA">
        <w:rPr>
          <w:sz w:val="24"/>
          <w:szCs w:val="24"/>
        </w:rPr>
        <w:t>Dans une telle perspective, la perception traditionnelle du design s’inverse.</w:t>
      </w:r>
      <w:r w:rsidR="00FE34DC">
        <w:rPr>
          <w:sz w:val="24"/>
          <w:szCs w:val="24"/>
        </w:rPr>
        <w:t xml:space="preserve"> Et l’histoire du design nous fournit, à cet égard, les exemples et les</w:t>
      </w:r>
      <w:r w:rsidR="008D3C98">
        <w:rPr>
          <w:sz w:val="24"/>
          <w:szCs w:val="24"/>
        </w:rPr>
        <w:t xml:space="preserve"> contre-exemples</w:t>
      </w:r>
      <w:r w:rsidR="00FE34DC">
        <w:rPr>
          <w:sz w:val="24"/>
          <w:szCs w:val="24"/>
        </w:rPr>
        <w:t xml:space="preserve"> qui font du design, par excellence, un champ de bataille et de résistance à la standardisation des formes et l’uniformité des modes de vie</w:t>
      </w:r>
      <w:r w:rsidR="00FE34DC">
        <w:rPr>
          <w:rStyle w:val="Appeldenotedefin"/>
          <w:sz w:val="24"/>
          <w:szCs w:val="24"/>
        </w:rPr>
        <w:endnoteReference w:id="4"/>
      </w:r>
      <w:r w:rsidR="00841591">
        <w:rPr>
          <w:sz w:val="24"/>
          <w:szCs w:val="24"/>
        </w:rPr>
        <w:t>.</w:t>
      </w:r>
    </w:p>
    <w:p w14:paraId="4E66EBC4" w14:textId="77777777" w:rsidR="006F5FB7" w:rsidRDefault="00841591" w:rsidP="00F420DF">
      <w:pPr>
        <w:spacing w:line="259" w:lineRule="auto"/>
        <w:ind w:left="0" w:right="6" w:firstLine="567"/>
        <w:rPr>
          <w:sz w:val="24"/>
          <w:szCs w:val="24"/>
        </w:rPr>
      </w:pPr>
      <w:r>
        <w:rPr>
          <w:sz w:val="24"/>
          <w:szCs w:val="24"/>
        </w:rPr>
        <w:t>En l’occurrence, le designer</w:t>
      </w:r>
      <w:r w:rsidR="006F5FB7">
        <w:rPr>
          <w:sz w:val="24"/>
          <w:szCs w:val="24"/>
        </w:rPr>
        <w:t xml:space="preserve">, </w:t>
      </w:r>
      <w:r>
        <w:rPr>
          <w:sz w:val="24"/>
          <w:szCs w:val="24"/>
        </w:rPr>
        <w:t>concepteur de nouvelles formes utilitaires</w:t>
      </w:r>
      <w:r w:rsidR="006F5FB7">
        <w:rPr>
          <w:sz w:val="24"/>
          <w:szCs w:val="24"/>
        </w:rPr>
        <w:t xml:space="preserve">, </w:t>
      </w:r>
      <w:r>
        <w:rPr>
          <w:sz w:val="24"/>
          <w:szCs w:val="24"/>
        </w:rPr>
        <w:t xml:space="preserve">médiateur de leurs circulations </w:t>
      </w:r>
      <w:r w:rsidR="006F5FB7">
        <w:rPr>
          <w:sz w:val="24"/>
          <w:szCs w:val="24"/>
        </w:rPr>
        <w:t>est</w:t>
      </w:r>
      <w:r w:rsidR="00B03295">
        <w:rPr>
          <w:sz w:val="24"/>
          <w:szCs w:val="24"/>
        </w:rPr>
        <w:t xml:space="preserve"> l’objet de </w:t>
      </w:r>
      <w:r w:rsidR="006F5FB7">
        <w:rPr>
          <w:sz w:val="24"/>
          <w:szCs w:val="24"/>
        </w:rPr>
        <w:t>ce</w:t>
      </w:r>
      <w:r w:rsidR="00B03295">
        <w:rPr>
          <w:sz w:val="24"/>
          <w:szCs w:val="24"/>
        </w:rPr>
        <w:t xml:space="preserve"> colloque international</w:t>
      </w:r>
      <w:r w:rsidR="006F5FB7">
        <w:rPr>
          <w:sz w:val="24"/>
          <w:szCs w:val="24"/>
        </w:rPr>
        <w:t>. Une attention particulière sera porté à l’examen attentif de certains thèmes : l’</w:t>
      </w:r>
      <w:r w:rsidR="00B03295">
        <w:rPr>
          <w:sz w:val="24"/>
          <w:szCs w:val="24"/>
        </w:rPr>
        <w:t xml:space="preserve">esthétique du design ; </w:t>
      </w:r>
      <w:r w:rsidR="006F5FB7">
        <w:rPr>
          <w:sz w:val="24"/>
          <w:szCs w:val="24"/>
        </w:rPr>
        <w:t>les modes de productions et de diffusion ; la valeur marchande de ses productions ; le rapport aux divers modes de production</w:t>
      </w:r>
      <w:r w:rsidR="00B03295">
        <w:rPr>
          <w:sz w:val="24"/>
          <w:szCs w:val="24"/>
        </w:rPr>
        <w:t>.</w:t>
      </w:r>
      <w:r w:rsidR="00F420DF">
        <w:rPr>
          <w:sz w:val="24"/>
          <w:szCs w:val="24"/>
        </w:rPr>
        <w:t xml:space="preserve"> </w:t>
      </w:r>
      <w:r w:rsidR="006F5FB7">
        <w:rPr>
          <w:sz w:val="24"/>
          <w:szCs w:val="24"/>
        </w:rPr>
        <w:t>Nous souhaiterions dresser un inventaire des pratiques du design selon ces enjeux.</w:t>
      </w:r>
    </w:p>
    <w:p w14:paraId="3289B6FF" w14:textId="77777777" w:rsidR="006F5FB7" w:rsidRDefault="006F5FB7" w:rsidP="00F420DF">
      <w:pPr>
        <w:spacing w:line="259" w:lineRule="auto"/>
        <w:ind w:left="0" w:right="6" w:firstLine="567"/>
        <w:rPr>
          <w:sz w:val="24"/>
          <w:szCs w:val="24"/>
        </w:rPr>
      </w:pPr>
      <w:r>
        <w:rPr>
          <w:sz w:val="24"/>
          <w:szCs w:val="24"/>
        </w:rPr>
        <w:lastRenderedPageBreak/>
        <w:t>Le comité scientifique, ouvert à toute perspective, sera toutefois plus sensible à des communications interrogeant des</w:t>
      </w:r>
      <w:r w:rsidR="00B03295">
        <w:rPr>
          <w:sz w:val="24"/>
          <w:szCs w:val="24"/>
        </w:rPr>
        <w:t xml:space="preserve"> </w:t>
      </w:r>
      <w:r>
        <w:rPr>
          <w:sz w:val="24"/>
          <w:szCs w:val="24"/>
        </w:rPr>
        <w:t xml:space="preserve">cas spécifiques et </w:t>
      </w:r>
      <w:r w:rsidR="00B03295">
        <w:rPr>
          <w:sz w:val="24"/>
          <w:szCs w:val="24"/>
        </w:rPr>
        <w:t>des expériences</w:t>
      </w:r>
      <w:r>
        <w:rPr>
          <w:sz w:val="24"/>
          <w:szCs w:val="24"/>
        </w:rPr>
        <w:t xml:space="preserve"> précis pouvant comprendre la variété des pratiques actuelles du design.</w:t>
      </w:r>
    </w:p>
    <w:p w14:paraId="7A2F9A45" w14:textId="3A94E0AD" w:rsidR="00F420DF" w:rsidRDefault="006F5FB7" w:rsidP="006F5FB7">
      <w:pPr>
        <w:spacing w:line="259" w:lineRule="auto"/>
        <w:ind w:left="0" w:right="6" w:firstLine="567"/>
        <w:rPr>
          <w:sz w:val="24"/>
          <w:szCs w:val="24"/>
        </w:rPr>
      </w:pPr>
      <w:r>
        <w:rPr>
          <w:sz w:val="24"/>
          <w:szCs w:val="24"/>
        </w:rPr>
        <w:t xml:space="preserve">Le comité scientifique sera également attentif aux propositions de communication ouvrant des espaces de </w:t>
      </w:r>
      <w:r w:rsidR="008D3C98">
        <w:rPr>
          <w:sz w:val="24"/>
          <w:szCs w:val="24"/>
        </w:rPr>
        <w:t>réflexions</w:t>
      </w:r>
      <w:r>
        <w:rPr>
          <w:sz w:val="24"/>
          <w:szCs w:val="24"/>
        </w:rPr>
        <w:t xml:space="preserve"> interdisciplinaires. </w:t>
      </w:r>
      <w:r w:rsidR="00B03295">
        <w:rPr>
          <w:sz w:val="24"/>
          <w:szCs w:val="24"/>
        </w:rPr>
        <w:t xml:space="preserve"> </w:t>
      </w:r>
    </w:p>
    <w:p w14:paraId="60D51B56" w14:textId="4C668A8D" w:rsidR="006F5FB7" w:rsidRDefault="006F5FB7" w:rsidP="006F5FB7">
      <w:pPr>
        <w:spacing w:line="259" w:lineRule="auto"/>
        <w:ind w:left="0" w:right="6" w:firstLine="567"/>
        <w:rPr>
          <w:sz w:val="24"/>
          <w:szCs w:val="24"/>
        </w:rPr>
      </w:pPr>
      <w:r>
        <w:rPr>
          <w:sz w:val="24"/>
          <w:szCs w:val="24"/>
        </w:rPr>
        <w:t xml:space="preserve">Le design est une pratique </w:t>
      </w:r>
      <w:r w:rsidR="008D3C98">
        <w:rPr>
          <w:sz w:val="24"/>
          <w:szCs w:val="24"/>
        </w:rPr>
        <w:t>contextuelle</w:t>
      </w:r>
      <w:r>
        <w:rPr>
          <w:sz w:val="24"/>
          <w:szCs w:val="24"/>
        </w:rPr>
        <w:t xml:space="preserve"> et le comité scientifique souhaiterait voir apparaître des propositions sur la situation du design dans l’économie de la création spécifique à certains territoires.</w:t>
      </w:r>
    </w:p>
    <w:p w14:paraId="0F3E3351" w14:textId="674E7C56" w:rsidR="00016094" w:rsidRPr="00364796" w:rsidRDefault="006F5FB7" w:rsidP="00F420DF">
      <w:pPr>
        <w:spacing w:line="259" w:lineRule="auto"/>
        <w:ind w:left="0" w:right="6" w:firstLine="567"/>
        <w:rPr>
          <w:sz w:val="24"/>
          <w:szCs w:val="24"/>
        </w:rPr>
      </w:pPr>
      <w:r>
        <w:rPr>
          <w:sz w:val="24"/>
          <w:szCs w:val="24"/>
        </w:rPr>
        <w:t>Nous proposons</w:t>
      </w:r>
      <w:r w:rsidR="00755915">
        <w:rPr>
          <w:sz w:val="24"/>
          <w:szCs w:val="24"/>
        </w:rPr>
        <w:t xml:space="preserve"> d’organiser </w:t>
      </w:r>
      <w:r w:rsidR="008D3C98">
        <w:rPr>
          <w:sz w:val="24"/>
          <w:szCs w:val="24"/>
        </w:rPr>
        <w:t>ces questionnements</w:t>
      </w:r>
      <w:r w:rsidR="00755915">
        <w:rPr>
          <w:sz w:val="24"/>
          <w:szCs w:val="24"/>
        </w:rPr>
        <w:t xml:space="preserve"> à partir</w:t>
      </w:r>
      <w:r w:rsidR="00F420DF">
        <w:rPr>
          <w:sz w:val="24"/>
          <w:szCs w:val="24"/>
        </w:rPr>
        <w:t xml:space="preserve"> </w:t>
      </w:r>
      <w:r w:rsidR="00B03295">
        <w:rPr>
          <w:sz w:val="24"/>
          <w:szCs w:val="24"/>
        </w:rPr>
        <w:t>de pistes réflexives pou</w:t>
      </w:r>
      <w:r w:rsidR="00EE0E97">
        <w:rPr>
          <w:sz w:val="24"/>
          <w:szCs w:val="24"/>
        </w:rPr>
        <w:t>vant</w:t>
      </w:r>
      <w:r w:rsidR="00B03295">
        <w:rPr>
          <w:sz w:val="24"/>
          <w:szCs w:val="24"/>
        </w:rPr>
        <w:t xml:space="preserve"> bien orienter les flux d</w:t>
      </w:r>
      <w:r w:rsidR="00755915">
        <w:rPr>
          <w:sz w:val="24"/>
          <w:szCs w:val="24"/>
        </w:rPr>
        <w:t>’</w:t>
      </w:r>
      <w:r w:rsidR="00B03295">
        <w:rPr>
          <w:sz w:val="24"/>
          <w:szCs w:val="24"/>
        </w:rPr>
        <w:t xml:space="preserve">idées qui seront débattues </w:t>
      </w:r>
      <w:r w:rsidR="00B80BF5">
        <w:rPr>
          <w:sz w:val="24"/>
          <w:szCs w:val="24"/>
        </w:rPr>
        <w:t xml:space="preserve">lors du colloque </w:t>
      </w:r>
      <w:r w:rsidR="00F420DF">
        <w:rPr>
          <w:sz w:val="24"/>
          <w:szCs w:val="24"/>
        </w:rPr>
        <w:t>« Le design comme art de la conception et de la médiation »</w:t>
      </w:r>
      <w:r w:rsidR="00755915">
        <w:rPr>
          <w:sz w:val="24"/>
          <w:szCs w:val="24"/>
        </w:rPr>
        <w:t> :</w:t>
      </w:r>
    </w:p>
    <w:p w14:paraId="604373C7" w14:textId="4BDDC7C6" w:rsidR="00B77943" w:rsidRDefault="00364796" w:rsidP="008D3C98">
      <w:pPr>
        <w:pStyle w:val="Paragraphedeliste"/>
        <w:numPr>
          <w:ilvl w:val="0"/>
          <w:numId w:val="1"/>
        </w:numPr>
        <w:spacing w:line="259" w:lineRule="auto"/>
        <w:ind w:right="6"/>
        <w:rPr>
          <w:sz w:val="24"/>
          <w:szCs w:val="24"/>
        </w:rPr>
      </w:pPr>
      <w:r>
        <w:rPr>
          <w:sz w:val="24"/>
          <w:szCs w:val="24"/>
        </w:rPr>
        <w:t>Que seront l</w:t>
      </w:r>
      <w:r w:rsidR="00B77943">
        <w:rPr>
          <w:sz w:val="24"/>
          <w:szCs w:val="24"/>
        </w:rPr>
        <w:t xml:space="preserve">es alternatives </w:t>
      </w:r>
      <w:r w:rsidR="00FC18AA">
        <w:rPr>
          <w:sz w:val="24"/>
          <w:szCs w:val="24"/>
        </w:rPr>
        <w:t>d</w:t>
      </w:r>
      <w:r w:rsidR="008D3C98">
        <w:rPr>
          <w:sz w:val="24"/>
          <w:szCs w:val="24"/>
        </w:rPr>
        <w:t>e la pratique traditionnelle du</w:t>
      </w:r>
      <w:r w:rsidR="00B77943">
        <w:rPr>
          <w:sz w:val="24"/>
          <w:szCs w:val="24"/>
        </w:rPr>
        <w:t xml:space="preserve"> design </w:t>
      </w:r>
      <w:r>
        <w:rPr>
          <w:sz w:val="24"/>
          <w:szCs w:val="24"/>
        </w:rPr>
        <w:t xml:space="preserve">et quelles </w:t>
      </w:r>
      <w:r w:rsidR="00FC18AA">
        <w:rPr>
          <w:sz w:val="24"/>
          <w:szCs w:val="24"/>
        </w:rPr>
        <w:t xml:space="preserve">particularités spéculatives incarnent- </w:t>
      </w:r>
      <w:r w:rsidR="004D7F91">
        <w:rPr>
          <w:sz w:val="24"/>
          <w:szCs w:val="24"/>
        </w:rPr>
        <w:t>elles ?</w:t>
      </w:r>
    </w:p>
    <w:p w14:paraId="16BD92D4" w14:textId="4905E088" w:rsidR="00B77943" w:rsidRDefault="00364796" w:rsidP="0070109A">
      <w:pPr>
        <w:pStyle w:val="Paragraphedeliste"/>
        <w:numPr>
          <w:ilvl w:val="0"/>
          <w:numId w:val="1"/>
        </w:numPr>
        <w:spacing w:line="259" w:lineRule="auto"/>
        <w:ind w:right="6"/>
        <w:rPr>
          <w:sz w:val="24"/>
          <w:szCs w:val="24"/>
        </w:rPr>
      </w:pPr>
      <w:r>
        <w:rPr>
          <w:sz w:val="24"/>
          <w:szCs w:val="24"/>
        </w:rPr>
        <w:t>Quels</w:t>
      </w:r>
      <w:r w:rsidR="00B77943">
        <w:rPr>
          <w:sz w:val="24"/>
          <w:szCs w:val="24"/>
        </w:rPr>
        <w:t xml:space="preserve"> </w:t>
      </w:r>
      <w:r w:rsidR="00755915">
        <w:rPr>
          <w:sz w:val="24"/>
          <w:szCs w:val="24"/>
        </w:rPr>
        <w:t>points de liaison</w:t>
      </w:r>
      <w:r>
        <w:rPr>
          <w:sz w:val="24"/>
          <w:szCs w:val="24"/>
        </w:rPr>
        <w:t xml:space="preserve"> </w:t>
      </w:r>
      <w:r w:rsidR="008D3C98">
        <w:rPr>
          <w:sz w:val="24"/>
          <w:szCs w:val="24"/>
        </w:rPr>
        <w:t>existent-ils</w:t>
      </w:r>
      <w:r w:rsidR="00755915">
        <w:rPr>
          <w:sz w:val="24"/>
          <w:szCs w:val="24"/>
        </w:rPr>
        <w:t xml:space="preserve"> entre</w:t>
      </w:r>
      <w:r w:rsidR="00B77943">
        <w:rPr>
          <w:sz w:val="24"/>
          <w:szCs w:val="24"/>
        </w:rPr>
        <w:t xml:space="preserve"> le</w:t>
      </w:r>
      <w:r w:rsidR="0070109A">
        <w:rPr>
          <w:sz w:val="24"/>
          <w:szCs w:val="24"/>
        </w:rPr>
        <w:t xml:space="preserve">s </w:t>
      </w:r>
      <w:r w:rsidR="00755915">
        <w:rPr>
          <w:sz w:val="24"/>
          <w:szCs w:val="24"/>
        </w:rPr>
        <w:t xml:space="preserve">pratiques </w:t>
      </w:r>
      <w:r w:rsidR="0070109A">
        <w:rPr>
          <w:sz w:val="24"/>
          <w:szCs w:val="24"/>
        </w:rPr>
        <w:t xml:space="preserve">du design et </w:t>
      </w:r>
      <w:r w:rsidR="00B77943">
        <w:rPr>
          <w:sz w:val="24"/>
          <w:szCs w:val="24"/>
        </w:rPr>
        <w:t>de</w:t>
      </w:r>
      <w:r w:rsidR="00755915">
        <w:rPr>
          <w:sz w:val="24"/>
          <w:szCs w:val="24"/>
        </w:rPr>
        <w:t>s formes de communication et de</w:t>
      </w:r>
      <w:r w:rsidR="00B77943">
        <w:rPr>
          <w:sz w:val="24"/>
          <w:szCs w:val="24"/>
        </w:rPr>
        <w:t xml:space="preserve"> médiation ?</w:t>
      </w:r>
    </w:p>
    <w:p w14:paraId="01B69A53" w14:textId="4436A0B4" w:rsidR="00B80BF5" w:rsidRDefault="00364796" w:rsidP="0070109A">
      <w:pPr>
        <w:pStyle w:val="Paragraphedeliste"/>
        <w:numPr>
          <w:ilvl w:val="0"/>
          <w:numId w:val="1"/>
        </w:numPr>
        <w:spacing w:line="259" w:lineRule="auto"/>
        <w:ind w:right="6"/>
        <w:rPr>
          <w:sz w:val="24"/>
          <w:szCs w:val="24"/>
        </w:rPr>
      </w:pPr>
      <w:r>
        <w:rPr>
          <w:sz w:val="24"/>
          <w:szCs w:val="24"/>
        </w:rPr>
        <w:t xml:space="preserve"> </w:t>
      </w:r>
      <w:r w:rsidR="00755915">
        <w:rPr>
          <w:sz w:val="24"/>
          <w:szCs w:val="24"/>
        </w:rPr>
        <w:t xml:space="preserve">En quoi le </w:t>
      </w:r>
      <w:r>
        <w:rPr>
          <w:sz w:val="24"/>
          <w:szCs w:val="24"/>
        </w:rPr>
        <w:t>d</w:t>
      </w:r>
      <w:r w:rsidR="00B03295">
        <w:rPr>
          <w:sz w:val="24"/>
          <w:szCs w:val="24"/>
        </w:rPr>
        <w:t>esign sociétal</w:t>
      </w:r>
      <w:r w:rsidR="00B80BF5">
        <w:rPr>
          <w:sz w:val="24"/>
          <w:szCs w:val="24"/>
        </w:rPr>
        <w:t xml:space="preserve"> </w:t>
      </w:r>
      <w:r w:rsidR="00755915">
        <w:rPr>
          <w:sz w:val="24"/>
          <w:szCs w:val="24"/>
        </w:rPr>
        <w:t>s’inscrit-il dans une logique</w:t>
      </w:r>
      <w:r w:rsidR="00B80BF5">
        <w:rPr>
          <w:sz w:val="24"/>
          <w:szCs w:val="24"/>
        </w:rPr>
        <w:t xml:space="preserve"> relationnel</w:t>
      </w:r>
      <w:r w:rsidR="00755915">
        <w:rPr>
          <w:sz w:val="24"/>
          <w:szCs w:val="24"/>
        </w:rPr>
        <w:t>le et comment faut-il entendre cette notion de design sociétal</w:t>
      </w:r>
      <w:r w:rsidR="00B80BF5">
        <w:rPr>
          <w:sz w:val="24"/>
          <w:szCs w:val="24"/>
        </w:rPr>
        <w:t> ?</w:t>
      </w:r>
    </w:p>
    <w:p w14:paraId="554B0452" w14:textId="09A3633A" w:rsidR="00B03295" w:rsidRDefault="00B80BF5" w:rsidP="00B80BF5">
      <w:pPr>
        <w:pStyle w:val="Paragraphedeliste"/>
        <w:numPr>
          <w:ilvl w:val="0"/>
          <w:numId w:val="1"/>
        </w:numPr>
        <w:spacing w:line="259" w:lineRule="auto"/>
        <w:ind w:right="6"/>
        <w:rPr>
          <w:sz w:val="24"/>
          <w:szCs w:val="24"/>
        </w:rPr>
      </w:pPr>
      <w:r>
        <w:rPr>
          <w:sz w:val="24"/>
          <w:szCs w:val="24"/>
        </w:rPr>
        <w:t xml:space="preserve"> </w:t>
      </w:r>
      <w:r w:rsidR="00755915">
        <w:rPr>
          <w:sz w:val="24"/>
          <w:szCs w:val="24"/>
        </w:rPr>
        <w:t xml:space="preserve">Enfin, comment le designer travaille face aux mutations et aux changements actuels (écologie politique et économie, considération sur l’anthropocène des sociétés) ? </w:t>
      </w:r>
    </w:p>
    <w:p w14:paraId="2E77CC03" w14:textId="2F9740B1" w:rsidR="00755915" w:rsidRDefault="009B77BF" w:rsidP="007179FB">
      <w:pPr>
        <w:spacing w:line="259" w:lineRule="auto"/>
        <w:ind w:left="0" w:right="6" w:firstLine="567"/>
        <w:rPr>
          <w:sz w:val="24"/>
          <w:szCs w:val="24"/>
        </w:rPr>
      </w:pPr>
      <w:r w:rsidRPr="009B77BF">
        <w:rPr>
          <w:sz w:val="24"/>
          <w:szCs w:val="24"/>
        </w:rPr>
        <w:t>Ce colloque</w:t>
      </w:r>
      <w:r>
        <w:rPr>
          <w:sz w:val="24"/>
          <w:szCs w:val="24"/>
        </w:rPr>
        <w:t xml:space="preserve"> international </w:t>
      </w:r>
      <w:r w:rsidR="00755915">
        <w:rPr>
          <w:sz w:val="24"/>
          <w:szCs w:val="24"/>
        </w:rPr>
        <w:t xml:space="preserve">n’est rendu possible que par l’implication et l’engagement </w:t>
      </w:r>
      <w:r w:rsidR="008D3C98">
        <w:rPr>
          <w:sz w:val="24"/>
          <w:szCs w:val="24"/>
        </w:rPr>
        <w:t>des équipes</w:t>
      </w:r>
      <w:r w:rsidR="00755915">
        <w:rPr>
          <w:sz w:val="24"/>
          <w:szCs w:val="24"/>
        </w:rPr>
        <w:t xml:space="preserve"> d’enseignants/ chercheurs de </w:t>
      </w:r>
      <w:r>
        <w:rPr>
          <w:sz w:val="24"/>
          <w:szCs w:val="24"/>
        </w:rPr>
        <w:t xml:space="preserve">l’Institut Supérieur des Arts et Métiers de Mahdia. </w:t>
      </w:r>
    </w:p>
    <w:p w14:paraId="39F1910A" w14:textId="53E372E0" w:rsidR="009B77BF" w:rsidRDefault="009B77BF" w:rsidP="0009142E">
      <w:pPr>
        <w:spacing w:line="259" w:lineRule="auto"/>
        <w:ind w:left="0" w:right="6" w:firstLine="567"/>
        <w:rPr>
          <w:sz w:val="24"/>
          <w:szCs w:val="24"/>
        </w:rPr>
      </w:pPr>
      <w:r>
        <w:rPr>
          <w:sz w:val="24"/>
          <w:szCs w:val="24"/>
        </w:rPr>
        <w:t xml:space="preserve">Nous avons hâte de vous accueillir les 22, 23 et 24 </w:t>
      </w:r>
      <w:r w:rsidR="00755915">
        <w:rPr>
          <w:sz w:val="24"/>
          <w:szCs w:val="24"/>
        </w:rPr>
        <w:t>novembre</w:t>
      </w:r>
      <w:r>
        <w:rPr>
          <w:sz w:val="24"/>
          <w:szCs w:val="24"/>
        </w:rPr>
        <w:t xml:space="preserve"> 2021 à l’amphithéâtre de </w:t>
      </w:r>
      <w:r w:rsidR="00755915">
        <w:rPr>
          <w:sz w:val="24"/>
          <w:szCs w:val="24"/>
        </w:rPr>
        <w:t>l’Institut des Arts et Métiers</w:t>
      </w:r>
      <w:r>
        <w:rPr>
          <w:sz w:val="24"/>
          <w:szCs w:val="24"/>
        </w:rPr>
        <w:t>,</w:t>
      </w:r>
      <w:r w:rsidR="00FC18AA">
        <w:rPr>
          <w:sz w:val="24"/>
          <w:szCs w:val="24"/>
        </w:rPr>
        <w:t xml:space="preserve"> avenue Taher </w:t>
      </w:r>
      <w:proofErr w:type="spellStart"/>
      <w:r w:rsidR="00FC18AA">
        <w:rPr>
          <w:sz w:val="24"/>
          <w:szCs w:val="24"/>
        </w:rPr>
        <w:t>Haded</w:t>
      </w:r>
      <w:proofErr w:type="spellEnd"/>
      <w:r w:rsidR="00FC18AA">
        <w:rPr>
          <w:sz w:val="24"/>
          <w:szCs w:val="24"/>
        </w:rPr>
        <w:t>, Mahdia</w:t>
      </w:r>
      <w:r w:rsidR="00175CDD">
        <w:rPr>
          <w:sz w:val="24"/>
          <w:szCs w:val="24"/>
        </w:rPr>
        <w:t>, Tunisie,</w:t>
      </w:r>
      <w:r w:rsidR="00755915">
        <w:rPr>
          <w:sz w:val="24"/>
          <w:szCs w:val="24"/>
        </w:rPr>
        <w:t xml:space="preserve"> pour échanger nos points de vue sur ces multiples et diverses thématiques.</w:t>
      </w:r>
      <w:r w:rsidR="0009142E">
        <w:rPr>
          <w:sz w:val="24"/>
          <w:szCs w:val="24"/>
        </w:rPr>
        <w:t xml:space="preserve"> Une publication est envisageable pour les propositions </w:t>
      </w:r>
      <w:r w:rsidR="00175CDD">
        <w:rPr>
          <w:sz w:val="24"/>
          <w:szCs w:val="24"/>
        </w:rPr>
        <w:t xml:space="preserve">de communications </w:t>
      </w:r>
      <w:r w:rsidR="0009142E">
        <w:rPr>
          <w:sz w:val="24"/>
          <w:szCs w:val="24"/>
        </w:rPr>
        <w:t>retenues.</w:t>
      </w:r>
      <w:r w:rsidR="008D3C98">
        <w:rPr>
          <w:sz w:val="24"/>
          <w:szCs w:val="24"/>
        </w:rPr>
        <w:t xml:space="preserve"> </w:t>
      </w:r>
    </w:p>
    <w:sectPr w:rsidR="009B77BF" w:rsidSect="0063344A">
      <w:footnotePr>
        <w:numStart w:val="2"/>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1C361" w14:textId="77777777" w:rsidR="00E03406" w:rsidRDefault="00E03406" w:rsidP="005E4D7A">
      <w:pPr>
        <w:spacing w:after="0" w:line="240" w:lineRule="auto"/>
      </w:pPr>
      <w:r>
        <w:separator/>
      </w:r>
    </w:p>
  </w:endnote>
  <w:endnote w:type="continuationSeparator" w:id="0">
    <w:p w14:paraId="16178176" w14:textId="77777777" w:rsidR="00E03406" w:rsidRDefault="00E03406" w:rsidP="005E4D7A">
      <w:pPr>
        <w:spacing w:after="0" w:line="240" w:lineRule="auto"/>
      </w:pPr>
      <w:r>
        <w:continuationSeparator/>
      </w:r>
    </w:p>
  </w:endnote>
  <w:endnote w:id="1">
    <w:p w14:paraId="287F8E08" w14:textId="77777777" w:rsidR="00016094" w:rsidRDefault="00016094">
      <w:pPr>
        <w:pStyle w:val="Notedefin"/>
      </w:pPr>
      <w:r>
        <w:rPr>
          <w:rStyle w:val="Appeldenotedefin"/>
        </w:rPr>
        <w:endnoteRef/>
      </w:r>
      <w:r>
        <w:t xml:space="preserve"> . Baudrillard Jean, </w:t>
      </w:r>
      <w:r>
        <w:rPr>
          <w:i/>
          <w:iCs/>
        </w:rPr>
        <w:t xml:space="preserve">La société de consommation, </w:t>
      </w:r>
      <w:r>
        <w:t>1970.</w:t>
      </w:r>
    </w:p>
  </w:endnote>
  <w:endnote w:id="2">
    <w:p w14:paraId="6E5E0CD9" w14:textId="5F6AC9B3" w:rsidR="001741B1" w:rsidRDefault="00016094" w:rsidP="001741B1">
      <w:pPr>
        <w:pStyle w:val="Notedefin"/>
        <w:ind w:firstLine="0"/>
      </w:pPr>
      <w:r>
        <w:rPr>
          <w:rStyle w:val="Appeldenotedefin"/>
        </w:rPr>
        <w:endnoteRef/>
      </w:r>
      <w:r w:rsidR="001741B1">
        <w:t xml:space="preserve"> Gilles </w:t>
      </w:r>
      <w:r w:rsidR="001741B1">
        <w:t xml:space="preserve">Lipovetsky, Serroy Jean, </w:t>
      </w:r>
      <w:r w:rsidR="001741B1" w:rsidRPr="001741B1">
        <w:rPr>
          <w:i/>
          <w:iCs/>
        </w:rPr>
        <w:t>L’esthétisation du monde – vivre à l’âge du capitalisme artiste</w:t>
      </w:r>
      <w:r>
        <w:t xml:space="preserve"> </w:t>
      </w:r>
      <w:r w:rsidR="001741B1">
        <w:t>Folio essais Gallimard Paris 2013</w:t>
      </w:r>
    </w:p>
    <w:p w14:paraId="407890B0" w14:textId="0F9AD51E" w:rsidR="00016094" w:rsidRPr="00EA1B26" w:rsidRDefault="006F5FB7" w:rsidP="006F5FB7">
      <w:pPr>
        <w:pStyle w:val="Notedefin"/>
        <w:ind w:left="0" w:firstLine="0"/>
      </w:pPr>
      <w:r>
        <w:rPr>
          <w:rStyle w:val="Appeldenotedefin"/>
        </w:rPr>
        <w:t>3</w:t>
      </w:r>
      <w:r w:rsidR="00016094">
        <w:t xml:space="preserve">Beyaert-Geslin Anne, </w:t>
      </w:r>
      <w:r w:rsidR="00016094">
        <w:rPr>
          <w:i/>
          <w:iCs/>
        </w:rPr>
        <w:t xml:space="preserve">Sémiotique du design, </w:t>
      </w:r>
      <w:r w:rsidR="00016094">
        <w:t>2012.</w:t>
      </w:r>
    </w:p>
  </w:endnote>
  <w:endnote w:id="3">
    <w:p w14:paraId="6C538A39" w14:textId="6ABDF3E3" w:rsidR="00016094" w:rsidRPr="00D74EF1" w:rsidRDefault="006F5FB7" w:rsidP="00A476D7">
      <w:pPr>
        <w:pStyle w:val="Notedefin"/>
      </w:pPr>
      <w:r>
        <w:rPr>
          <w:rStyle w:val="Appeldenotedefin"/>
        </w:rPr>
        <w:t>4</w:t>
      </w:r>
      <w:r w:rsidR="00016094">
        <w:t xml:space="preserve">Dall’ </w:t>
      </w:r>
      <w:r w:rsidR="00016094">
        <w:t>Armellina Luc,</w:t>
      </w:r>
      <w:r w:rsidR="004D7F91">
        <w:t xml:space="preserve"> </w:t>
      </w:r>
      <w:r w:rsidR="004D7F91" w:rsidRPr="00D74EF1">
        <w:t>«</w:t>
      </w:r>
      <w:r w:rsidR="004D7F91">
        <w:t xml:space="preserve"> Le</w:t>
      </w:r>
      <w:r w:rsidR="00016094">
        <w:t xml:space="preserve"> design au secours de la médiation ? Un dispositif contemporain de médiation </w:t>
      </w:r>
      <w:r w:rsidR="004D7F91">
        <w:t>en question »</w:t>
      </w:r>
      <w:r w:rsidR="00016094">
        <w:t>, </w:t>
      </w:r>
      <w:r w:rsidR="00016094">
        <w:rPr>
          <w:i/>
          <w:iCs/>
        </w:rPr>
        <w:t>Muséologie</w:t>
      </w:r>
      <w:r w:rsidR="00016094">
        <w:t xml:space="preserve">, </w:t>
      </w:r>
      <w:r w:rsidR="00016094" w:rsidRPr="00A476D7">
        <w:rPr>
          <w:i/>
          <w:iCs/>
        </w:rPr>
        <w:t>le</w:t>
      </w:r>
      <w:r w:rsidR="00016094">
        <w:rPr>
          <w:i/>
          <w:iCs/>
        </w:rPr>
        <w:t>s</w:t>
      </w:r>
      <w:r w:rsidR="00016094" w:rsidRPr="00A476D7">
        <w:rPr>
          <w:i/>
          <w:iCs/>
        </w:rPr>
        <w:t xml:space="preserve"> cahier</w:t>
      </w:r>
      <w:r w:rsidR="00016094">
        <w:rPr>
          <w:i/>
          <w:iCs/>
        </w:rPr>
        <w:t>s d’études supérieures</w:t>
      </w:r>
      <w:r w:rsidR="00016094">
        <w:t>, 2021.</w:t>
      </w:r>
    </w:p>
  </w:endnote>
  <w:endnote w:id="4">
    <w:p w14:paraId="5BEAA830" w14:textId="4C97853A" w:rsidR="00016094" w:rsidRPr="00FE34DC" w:rsidRDefault="006F5FB7">
      <w:pPr>
        <w:pStyle w:val="Notedefin"/>
        <w:rPr>
          <w:i/>
          <w:iCs/>
        </w:rPr>
      </w:pPr>
      <w:r>
        <w:rPr>
          <w:rStyle w:val="Appeldenotedefin"/>
        </w:rPr>
        <w:t>5</w:t>
      </w:r>
      <w:r w:rsidR="00016094">
        <w:t xml:space="preserve">. Boutin Marie, </w:t>
      </w:r>
      <w:r w:rsidR="00016094">
        <w:rPr>
          <w:i/>
          <w:iCs/>
        </w:rPr>
        <w:t xml:space="preserve">Annales des Mines, </w:t>
      </w:r>
      <w:r w:rsidR="00016094" w:rsidRPr="00FE34DC">
        <w:t>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E8EB8" w14:textId="77777777" w:rsidR="00E03406" w:rsidRDefault="00E03406" w:rsidP="005E4D7A">
      <w:pPr>
        <w:spacing w:after="0" w:line="240" w:lineRule="auto"/>
      </w:pPr>
      <w:r>
        <w:separator/>
      </w:r>
    </w:p>
  </w:footnote>
  <w:footnote w:type="continuationSeparator" w:id="0">
    <w:p w14:paraId="4FE7EC8F" w14:textId="77777777" w:rsidR="00E03406" w:rsidRDefault="00E03406" w:rsidP="005E4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B0208"/>
    <w:multiLevelType w:val="hybridMultilevel"/>
    <w:tmpl w:val="38C446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6BD6717"/>
    <w:multiLevelType w:val="hybridMultilevel"/>
    <w:tmpl w:val="9CA0528E"/>
    <w:lvl w:ilvl="0" w:tplc="184A3BA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340433C4"/>
    <w:multiLevelType w:val="hybridMultilevel"/>
    <w:tmpl w:val="21C01A66"/>
    <w:lvl w:ilvl="0" w:tplc="1C80D1F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38457747"/>
    <w:multiLevelType w:val="hybridMultilevel"/>
    <w:tmpl w:val="BE241756"/>
    <w:lvl w:ilvl="0" w:tplc="8D3EFACA">
      <w:start w:val="1"/>
      <w:numFmt w:val="bullet"/>
      <w:lvlText w:val=""/>
      <w:lvlJc w:val="left"/>
      <w:pPr>
        <w:ind w:left="1494" w:hanging="360"/>
      </w:pPr>
      <w:rPr>
        <w:rFonts w:ascii="Wingdings" w:hAnsi="Wingdings"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15:restartNumberingAfterBreak="0">
    <w:nsid w:val="384A2EF3"/>
    <w:multiLevelType w:val="multilevel"/>
    <w:tmpl w:val="B2A02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BF699A"/>
    <w:multiLevelType w:val="hybridMultilevel"/>
    <w:tmpl w:val="1550FF6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F780183"/>
    <w:multiLevelType w:val="hybridMultilevel"/>
    <w:tmpl w:val="3970FF8A"/>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4E5"/>
    <w:rsid w:val="0000013B"/>
    <w:rsid w:val="00016094"/>
    <w:rsid w:val="00034314"/>
    <w:rsid w:val="00060E30"/>
    <w:rsid w:val="00070664"/>
    <w:rsid w:val="00074A99"/>
    <w:rsid w:val="000815FD"/>
    <w:rsid w:val="00082098"/>
    <w:rsid w:val="0009142E"/>
    <w:rsid w:val="00114F00"/>
    <w:rsid w:val="00161CA4"/>
    <w:rsid w:val="001741B1"/>
    <w:rsid w:val="00175CDD"/>
    <w:rsid w:val="001765A6"/>
    <w:rsid w:val="0017758B"/>
    <w:rsid w:val="00240539"/>
    <w:rsid w:val="0031321A"/>
    <w:rsid w:val="00364796"/>
    <w:rsid w:val="0037656E"/>
    <w:rsid w:val="00381DAB"/>
    <w:rsid w:val="0039210E"/>
    <w:rsid w:val="003B54F8"/>
    <w:rsid w:val="003D0EAB"/>
    <w:rsid w:val="003F37DB"/>
    <w:rsid w:val="00457527"/>
    <w:rsid w:val="0048041B"/>
    <w:rsid w:val="004D7F91"/>
    <w:rsid w:val="00513329"/>
    <w:rsid w:val="005A3976"/>
    <w:rsid w:val="005E4D7A"/>
    <w:rsid w:val="0063344A"/>
    <w:rsid w:val="0065352E"/>
    <w:rsid w:val="006C79AA"/>
    <w:rsid w:val="006F5FB7"/>
    <w:rsid w:val="0070109A"/>
    <w:rsid w:val="007179FB"/>
    <w:rsid w:val="00725ADD"/>
    <w:rsid w:val="00755915"/>
    <w:rsid w:val="0079263B"/>
    <w:rsid w:val="007A498F"/>
    <w:rsid w:val="00807003"/>
    <w:rsid w:val="00832258"/>
    <w:rsid w:val="00841591"/>
    <w:rsid w:val="008704E5"/>
    <w:rsid w:val="008A4174"/>
    <w:rsid w:val="008D3C98"/>
    <w:rsid w:val="009034CC"/>
    <w:rsid w:val="00940A4F"/>
    <w:rsid w:val="009B77BF"/>
    <w:rsid w:val="00A04DD8"/>
    <w:rsid w:val="00A476D7"/>
    <w:rsid w:val="00A84A0C"/>
    <w:rsid w:val="00AC1814"/>
    <w:rsid w:val="00B03295"/>
    <w:rsid w:val="00B34C7F"/>
    <w:rsid w:val="00B77943"/>
    <w:rsid w:val="00B80315"/>
    <w:rsid w:val="00B80BF5"/>
    <w:rsid w:val="00BA6916"/>
    <w:rsid w:val="00BB0C2D"/>
    <w:rsid w:val="00C042A0"/>
    <w:rsid w:val="00C14326"/>
    <w:rsid w:val="00C226CF"/>
    <w:rsid w:val="00C26A20"/>
    <w:rsid w:val="00C3077B"/>
    <w:rsid w:val="00C85983"/>
    <w:rsid w:val="00C90FAA"/>
    <w:rsid w:val="00D61D05"/>
    <w:rsid w:val="00D74EF1"/>
    <w:rsid w:val="00D80704"/>
    <w:rsid w:val="00D935E7"/>
    <w:rsid w:val="00DB49DC"/>
    <w:rsid w:val="00DC50BD"/>
    <w:rsid w:val="00DD7FFC"/>
    <w:rsid w:val="00E03406"/>
    <w:rsid w:val="00E0686B"/>
    <w:rsid w:val="00E24022"/>
    <w:rsid w:val="00E33F4A"/>
    <w:rsid w:val="00EA1B26"/>
    <w:rsid w:val="00EE0E97"/>
    <w:rsid w:val="00F02839"/>
    <w:rsid w:val="00F179F1"/>
    <w:rsid w:val="00F420DF"/>
    <w:rsid w:val="00FB4F63"/>
    <w:rsid w:val="00FB7DD5"/>
    <w:rsid w:val="00FC18AA"/>
    <w:rsid w:val="00FE34DC"/>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BE761"/>
  <w15:docId w15:val="{AEDA3996-A54D-40E1-9213-9E672F09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E5"/>
    <w:pPr>
      <w:spacing w:after="158" w:line="258" w:lineRule="auto"/>
      <w:ind w:left="10" w:right="4" w:hanging="10"/>
      <w:jc w:val="both"/>
    </w:pPr>
    <w:rPr>
      <w:rFonts w:ascii="Times New Roman" w:eastAsia="Times New Roman" w:hAnsi="Times New Roman" w:cs="Times New Roman"/>
      <w:color w:val="000000"/>
      <w:sz w:val="28"/>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070664"/>
    <w:pPr>
      <w:spacing w:after="200" w:line="276" w:lineRule="auto"/>
    </w:pPr>
    <w:rPr>
      <w:rFonts w:ascii="Calibri" w:eastAsia="Calibri" w:hAnsi="Calibri" w:cs="Calibri"/>
      <w:lang w:eastAsia="fr-FR"/>
    </w:rPr>
  </w:style>
  <w:style w:type="paragraph" w:styleId="Notedefin">
    <w:name w:val="endnote text"/>
    <w:basedOn w:val="Normal"/>
    <w:link w:val="NotedefinCar"/>
    <w:uiPriority w:val="99"/>
    <w:semiHidden/>
    <w:unhideWhenUsed/>
    <w:rsid w:val="005E4D7A"/>
    <w:pPr>
      <w:spacing w:after="0" w:line="240" w:lineRule="auto"/>
    </w:pPr>
    <w:rPr>
      <w:sz w:val="20"/>
      <w:szCs w:val="20"/>
    </w:rPr>
  </w:style>
  <w:style w:type="character" w:customStyle="1" w:styleId="NotedefinCar">
    <w:name w:val="Note de fin Car"/>
    <w:basedOn w:val="Policepardfaut"/>
    <w:link w:val="Notedefin"/>
    <w:uiPriority w:val="99"/>
    <w:semiHidden/>
    <w:rsid w:val="005E4D7A"/>
    <w:rPr>
      <w:rFonts w:ascii="Times New Roman" w:eastAsia="Times New Roman" w:hAnsi="Times New Roman" w:cs="Times New Roman"/>
      <w:color w:val="000000"/>
      <w:sz w:val="20"/>
      <w:szCs w:val="20"/>
      <w:lang w:eastAsia="fr-FR" w:bidi="fr-FR"/>
    </w:rPr>
  </w:style>
  <w:style w:type="character" w:styleId="Appeldenotedefin">
    <w:name w:val="endnote reference"/>
    <w:basedOn w:val="Policepardfaut"/>
    <w:uiPriority w:val="99"/>
    <w:semiHidden/>
    <w:unhideWhenUsed/>
    <w:rsid w:val="005E4D7A"/>
    <w:rPr>
      <w:vertAlign w:val="superscript"/>
    </w:rPr>
  </w:style>
  <w:style w:type="paragraph" w:styleId="Notedebasdepage">
    <w:name w:val="footnote text"/>
    <w:basedOn w:val="Normal"/>
    <w:link w:val="NotedebasdepageCar"/>
    <w:uiPriority w:val="99"/>
    <w:semiHidden/>
    <w:unhideWhenUsed/>
    <w:rsid w:val="00EA1B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1B26"/>
    <w:rPr>
      <w:rFonts w:ascii="Times New Roman" w:eastAsia="Times New Roman" w:hAnsi="Times New Roman" w:cs="Times New Roman"/>
      <w:color w:val="000000"/>
      <w:sz w:val="20"/>
      <w:szCs w:val="20"/>
      <w:lang w:eastAsia="fr-FR" w:bidi="fr-FR"/>
    </w:rPr>
  </w:style>
  <w:style w:type="character" w:styleId="Appelnotedebasdep">
    <w:name w:val="footnote reference"/>
    <w:basedOn w:val="Policepardfaut"/>
    <w:uiPriority w:val="99"/>
    <w:semiHidden/>
    <w:unhideWhenUsed/>
    <w:rsid w:val="00EA1B26"/>
    <w:rPr>
      <w:vertAlign w:val="superscript"/>
    </w:rPr>
  </w:style>
  <w:style w:type="paragraph" w:styleId="Paragraphedeliste">
    <w:name w:val="List Paragraph"/>
    <w:basedOn w:val="Normal"/>
    <w:uiPriority w:val="34"/>
    <w:qFormat/>
    <w:rsid w:val="00B03295"/>
    <w:pPr>
      <w:ind w:left="720"/>
      <w:contextualSpacing/>
    </w:pPr>
  </w:style>
  <w:style w:type="character" w:styleId="Marquedecommentaire">
    <w:name w:val="annotation reference"/>
    <w:basedOn w:val="Policepardfaut"/>
    <w:uiPriority w:val="99"/>
    <w:semiHidden/>
    <w:unhideWhenUsed/>
    <w:rsid w:val="00E0686B"/>
    <w:rPr>
      <w:sz w:val="18"/>
      <w:szCs w:val="18"/>
    </w:rPr>
  </w:style>
  <w:style w:type="paragraph" w:styleId="Commentaire">
    <w:name w:val="annotation text"/>
    <w:basedOn w:val="Normal"/>
    <w:link w:val="CommentaireCar"/>
    <w:uiPriority w:val="99"/>
    <w:semiHidden/>
    <w:unhideWhenUsed/>
    <w:rsid w:val="00E0686B"/>
    <w:pPr>
      <w:spacing w:line="240" w:lineRule="auto"/>
    </w:pPr>
    <w:rPr>
      <w:sz w:val="24"/>
      <w:szCs w:val="24"/>
    </w:rPr>
  </w:style>
  <w:style w:type="character" w:customStyle="1" w:styleId="CommentaireCar">
    <w:name w:val="Commentaire Car"/>
    <w:basedOn w:val="Policepardfaut"/>
    <w:link w:val="Commentaire"/>
    <w:uiPriority w:val="99"/>
    <w:semiHidden/>
    <w:rsid w:val="00E0686B"/>
    <w:rPr>
      <w:rFonts w:ascii="Times New Roman" w:eastAsia="Times New Roman" w:hAnsi="Times New Roman" w:cs="Times New Roman"/>
      <w:color w:val="000000"/>
      <w:sz w:val="24"/>
      <w:szCs w:val="24"/>
      <w:lang w:eastAsia="fr-FR" w:bidi="fr-FR"/>
    </w:rPr>
  </w:style>
  <w:style w:type="paragraph" w:styleId="Objetducommentaire">
    <w:name w:val="annotation subject"/>
    <w:basedOn w:val="Commentaire"/>
    <w:next w:val="Commentaire"/>
    <w:link w:val="ObjetducommentaireCar"/>
    <w:uiPriority w:val="99"/>
    <w:semiHidden/>
    <w:unhideWhenUsed/>
    <w:rsid w:val="00E0686B"/>
    <w:rPr>
      <w:b/>
      <w:bCs/>
      <w:sz w:val="20"/>
      <w:szCs w:val="20"/>
    </w:rPr>
  </w:style>
  <w:style w:type="character" w:customStyle="1" w:styleId="ObjetducommentaireCar">
    <w:name w:val="Objet du commentaire Car"/>
    <w:basedOn w:val="CommentaireCar"/>
    <w:link w:val="Objetducommentaire"/>
    <w:uiPriority w:val="99"/>
    <w:semiHidden/>
    <w:rsid w:val="00E0686B"/>
    <w:rPr>
      <w:rFonts w:ascii="Times New Roman" w:eastAsia="Times New Roman" w:hAnsi="Times New Roman" w:cs="Times New Roman"/>
      <w:b/>
      <w:bCs/>
      <w:color w:val="000000"/>
      <w:sz w:val="20"/>
      <w:szCs w:val="20"/>
      <w:lang w:eastAsia="fr-FR" w:bidi="fr-FR"/>
    </w:rPr>
  </w:style>
  <w:style w:type="paragraph" w:styleId="Textedebulles">
    <w:name w:val="Balloon Text"/>
    <w:basedOn w:val="Normal"/>
    <w:link w:val="TextedebullesCar"/>
    <w:uiPriority w:val="99"/>
    <w:semiHidden/>
    <w:unhideWhenUsed/>
    <w:rsid w:val="00E0686B"/>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0686B"/>
    <w:rPr>
      <w:rFonts w:ascii="Lucida Grande" w:eastAsia="Times New Roman" w:hAnsi="Lucida Grande" w:cs="Times New Roman"/>
      <w:color w:val="000000"/>
      <w:sz w:val="18"/>
      <w:szCs w:val="18"/>
      <w:lang w:eastAsia="fr-FR" w:bidi="fr-FR"/>
    </w:rPr>
  </w:style>
  <w:style w:type="paragraph" w:customStyle="1" w:styleId="Normal2">
    <w:name w:val="Normal2"/>
    <w:rsid w:val="00114F00"/>
    <w:pPr>
      <w:spacing w:after="0" w:line="240" w:lineRule="auto"/>
    </w:pPr>
    <w:rPr>
      <w:rFonts w:ascii="Calibri" w:eastAsia="Calibri" w:hAnsi="Calibri" w:cs="Calibr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5853F-E57D-4D82-892D-63AA3C42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Ax Ma</cp:lastModifiedBy>
  <cp:revision>2</cp:revision>
  <dcterms:created xsi:type="dcterms:W3CDTF">2021-08-15T20:09:00Z</dcterms:created>
  <dcterms:modified xsi:type="dcterms:W3CDTF">2021-08-15T20:09:00Z</dcterms:modified>
</cp:coreProperties>
</file>