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Document.xml" ContentType="application/vnd.openxmlformats-officedocument.wordprocessingml.commentsExtended+xml"/>
  <Override PartName="/word/commentsIdsDocument.xml" ContentType="application/vnd.openxmlformats-officedocument.wordprocessingml.commentsIds+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6E9C" w:rsidRPr="00956B24" w:rsidRDefault="00000000" w:rsidP="00764371">
      <w:pPr>
        <w:pBdr>
          <w:top w:val="none" w:sz="4" w:space="0" w:color="000000"/>
          <w:left w:val="none" w:sz="4" w:space="0" w:color="000000"/>
          <w:bottom w:val="none" w:sz="4" w:space="0" w:color="000000"/>
          <w:right w:val="none" w:sz="4" w:space="0" w:color="000000"/>
        </w:pBdr>
        <w:spacing w:before="240" w:after="240" w:line="240" w:lineRule="auto"/>
        <w:ind w:left="-284" w:right="566"/>
        <w:jc w:val="both"/>
        <w:rPr>
          <w:rFonts w:ascii="Avenir Book" w:hAnsi="Avenir Book" w:cs="Calibri"/>
          <w:color w:val="000000" w:themeColor="text1"/>
          <w:highlight w:val="white"/>
        </w:rPr>
      </w:pPr>
      <w:r w:rsidRPr="00956B24">
        <w:rPr>
          <w:rFonts w:ascii="Avenir Book" w:hAnsi="Avenir Book" w:cs="Calibri"/>
          <w:noProof/>
        </w:rPr>
        <w:drawing>
          <wp:inline distT="0" distB="0" distL="0" distR="0">
            <wp:extent cx="5936303" cy="199797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164516" name=""/>
                    <pic:cNvPicPr>
                      <a:picLocks noChangeAspect="1"/>
                    </pic:cNvPicPr>
                  </pic:nvPicPr>
                  <pic:blipFill rotWithShape="1">
                    <a:blip r:embed="rId7"/>
                    <a:stretch/>
                  </pic:blipFill>
                  <pic:spPr bwMode="auto">
                    <a:xfrm>
                      <a:off x="0" y="0"/>
                      <a:ext cx="5978835" cy="2012294"/>
                    </a:xfrm>
                    <a:prstGeom prst="rect">
                      <a:avLst/>
                    </a:prstGeom>
                  </pic:spPr>
                </pic:pic>
              </a:graphicData>
            </a:graphic>
          </wp:inline>
        </w:drawing>
      </w:r>
    </w:p>
    <w:p w:rsidR="00646E9C" w:rsidRPr="00956B24" w:rsidRDefault="00646E9C" w:rsidP="00764371">
      <w:pPr>
        <w:pBdr>
          <w:top w:val="none" w:sz="4" w:space="0" w:color="000000"/>
          <w:left w:val="none" w:sz="4" w:space="0" w:color="000000"/>
          <w:bottom w:val="none" w:sz="4" w:space="0" w:color="000000"/>
          <w:right w:val="none" w:sz="4" w:space="0" w:color="000000"/>
        </w:pBdr>
        <w:spacing w:before="240" w:after="240" w:line="240" w:lineRule="auto"/>
        <w:ind w:right="566"/>
        <w:jc w:val="both"/>
        <w:rPr>
          <w:rFonts w:ascii="Avenir Book" w:hAnsi="Avenir Book" w:cs="Calibri"/>
          <w:color w:val="000000" w:themeColor="text1"/>
          <w:highlight w:val="white"/>
        </w:rPr>
      </w:pPr>
    </w:p>
    <w:p w:rsidR="00646E9C" w:rsidRPr="00956B24" w:rsidRDefault="00000000" w:rsidP="00764371">
      <w:pPr>
        <w:pBdr>
          <w:top w:val="none" w:sz="4" w:space="0" w:color="000000"/>
          <w:left w:val="none" w:sz="4" w:space="0" w:color="000000"/>
          <w:bottom w:val="none" w:sz="4" w:space="0" w:color="000000"/>
          <w:right w:val="none" w:sz="4" w:space="0" w:color="000000"/>
        </w:pBdr>
        <w:spacing w:before="240" w:after="240" w:line="240" w:lineRule="auto"/>
        <w:ind w:right="566"/>
        <w:jc w:val="center"/>
        <w:rPr>
          <w:rFonts w:ascii="Avenir Book" w:hAnsi="Avenir Book" w:cs="Calibri"/>
          <w:color w:val="000000" w:themeColor="text1"/>
          <w:sz w:val="36"/>
          <w:szCs w:val="36"/>
          <w:highlight w:val="white"/>
        </w:rPr>
      </w:pPr>
      <w:r w:rsidRPr="00956B24">
        <w:rPr>
          <w:rFonts w:ascii="Avenir Book" w:eastAsia="Calibri" w:hAnsi="Avenir Book" w:cs="Calibri"/>
          <w:b/>
          <w:color w:val="000000" w:themeColor="text1"/>
          <w:sz w:val="36"/>
          <w:szCs w:val="36"/>
          <w:highlight w:val="white"/>
        </w:rPr>
        <w:t>Colloque international</w:t>
      </w:r>
      <w:r w:rsidRPr="00956B24">
        <w:rPr>
          <w:rFonts w:ascii="Avenir Book" w:eastAsia="Calibri" w:hAnsi="Avenir Book" w:cs="Calibri"/>
          <w:b/>
          <w:color w:val="000000" w:themeColor="text1"/>
          <w:sz w:val="36"/>
          <w:szCs w:val="36"/>
          <w:highlight w:val="white"/>
        </w:rPr>
        <w:br/>
        <w:t>25 ans de télé-réalité : la revanche d’un mauvais genre</w:t>
      </w:r>
      <w:r w:rsidR="00956B24">
        <w:rPr>
          <w:rFonts w:ascii="Avenir Book" w:hAnsi="Avenir Book" w:cs="Calibri"/>
          <w:color w:val="000000" w:themeColor="text1"/>
          <w:sz w:val="36"/>
          <w:szCs w:val="36"/>
          <w:highlight w:val="white"/>
        </w:rPr>
        <w:br/>
      </w:r>
      <w:r w:rsidRPr="00956B24">
        <w:rPr>
          <w:rFonts w:ascii="Avenir Book" w:eastAsia="Calibri" w:hAnsi="Avenir Book" w:cs="Calibri"/>
          <w:color w:val="000000" w:themeColor="text1"/>
          <w:highlight w:val="white"/>
        </w:rPr>
        <w:t>28 &amp; 29 septembre 2026, Maison de la Recherche de la Sorbonne Nouvelle</w:t>
      </w:r>
    </w:p>
    <w:p w:rsidR="00956B24" w:rsidRDefault="00956B24" w:rsidP="00764371">
      <w:pPr>
        <w:pBdr>
          <w:top w:val="none" w:sz="4" w:space="0" w:color="000000"/>
          <w:left w:val="none" w:sz="4" w:space="0" w:color="000000"/>
          <w:bottom w:val="none" w:sz="4" w:space="0" w:color="000000"/>
          <w:right w:val="none" w:sz="4" w:space="0" w:color="000000"/>
        </w:pBdr>
        <w:spacing w:before="240" w:after="240" w:line="240" w:lineRule="auto"/>
        <w:ind w:right="566"/>
        <w:jc w:val="both"/>
        <w:rPr>
          <w:rFonts w:ascii="Avenir Book" w:eastAsia="Calibri" w:hAnsi="Avenir Book" w:cs="Calibri"/>
          <w:color w:val="000000" w:themeColor="text1"/>
          <w:highlight w:val="white"/>
        </w:rPr>
      </w:pPr>
    </w:p>
    <w:p w:rsidR="00646E9C" w:rsidRPr="00956B24" w:rsidRDefault="00000000" w:rsidP="00764371">
      <w:pPr>
        <w:pBdr>
          <w:top w:val="none" w:sz="4" w:space="0" w:color="000000"/>
          <w:left w:val="none" w:sz="4" w:space="0" w:color="000000"/>
          <w:bottom w:val="none" w:sz="4" w:space="0" w:color="000000"/>
          <w:right w:val="none" w:sz="4" w:space="0" w:color="000000"/>
        </w:pBdr>
        <w:spacing w:before="240" w:after="24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Depuis l’émergence de </w:t>
      </w:r>
      <w:r w:rsidRPr="00956B24">
        <w:rPr>
          <w:rFonts w:ascii="Avenir Book" w:eastAsia="Calibri" w:hAnsi="Avenir Book" w:cs="Calibri"/>
          <w:i/>
          <w:color w:val="000000" w:themeColor="text1"/>
          <w:highlight w:val="white"/>
        </w:rPr>
        <w:t>Loft Story</w:t>
      </w:r>
      <w:r w:rsidRPr="00956B24">
        <w:rPr>
          <w:rFonts w:ascii="Avenir Book" w:eastAsia="Calibri" w:hAnsi="Avenir Book" w:cs="Calibri"/>
          <w:color w:val="000000" w:themeColor="text1"/>
          <w:highlight w:val="white"/>
        </w:rPr>
        <w:t xml:space="preserve"> sur le petit écran français en 2001, la télé-réalité s’est imposée comme un phénomène culturel et médiatique majeur (Jost, 2002</w:t>
      </w:r>
      <w:r w:rsidR="00A067A5">
        <w:rPr>
          <w:rFonts w:ascii="Avenir Book" w:eastAsia="Calibri" w:hAnsi="Avenir Book" w:cs="Calibri"/>
          <w:color w:val="000000" w:themeColor="text1"/>
          <w:highlight w:val="white"/>
        </w:rPr>
        <w:t>, 2004, 2007</w:t>
      </w:r>
      <w:r w:rsidRPr="00956B24">
        <w:rPr>
          <w:rFonts w:ascii="Avenir Book" w:eastAsia="Calibri" w:hAnsi="Avenir Book" w:cs="Calibri"/>
          <w:color w:val="000000" w:themeColor="text1"/>
          <w:highlight w:val="white"/>
        </w:rPr>
        <w:t> ; Lochard, Soulez, 2003). En vingt-cinq ans, ce genre – fondé sur la mise en scène de la vie ordinaire dans des contextes contrôlés – a donné naissance à une multitude d’émissions et a profondément transformé le secteur audiovisuel, ainsi que les pratiques télévisuelles. Longtemps décriée (Segré, 2008), la télé-réalité demeure l’un des formats les plus populaires du paysage audiovisuel contemporain (Spies, 2025). Les émissions se sont installées durablement dans les grilles de programmes, participant à la redéfinition des frontières entre public et privé, fiction et réalité, travail et divertissement. En parallèle, elles se sont adaptées aux logiques de programmation des plateformes et des réseaux socio-numériques. Ainsi, dans leur diversité, ses formats circulent, se déclinent, et se réinventent. Pourquoi une telle longévité ? Et que nous dit-elle des mutations de la télévision à l’ère des plateformes et de la transformation de notre culture audiovisuelle ?</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La télé-réalité est devenue un objet de mémoire médiatique. Les multiples célébrations anniversaires du genre – des vingt ans ou vingt-cinq ans de la télé-réalité aux rétrospectives consacrées à ses figures emblématiques en passant par des </w:t>
      </w:r>
      <w:r w:rsidRPr="00956B24">
        <w:rPr>
          <w:rFonts w:ascii="Avenir Book" w:eastAsia="Calibri" w:hAnsi="Avenir Book" w:cs="Calibri"/>
          <w:i/>
          <w:color w:val="000000" w:themeColor="text1"/>
          <w:highlight w:val="white"/>
        </w:rPr>
        <w:t xml:space="preserve">primes </w:t>
      </w:r>
      <w:r w:rsidRPr="00956B24">
        <w:rPr>
          <w:rFonts w:ascii="Avenir Book" w:eastAsia="Calibri" w:hAnsi="Avenir Book" w:cs="Calibri"/>
          <w:color w:val="000000" w:themeColor="text1"/>
          <w:highlight w:val="white"/>
        </w:rPr>
        <w:t xml:space="preserve">commémoratifs – témoignent de son inscription durable dans la culture populaire et dans l’histoire récente de la télévision. Cet anniversaire constitue ainsi un moment privilégié pour dresser un bilan critique des transformations du genre, mais aussi pour interroger ce que la télé-réalité a produit au-delà d’elle-même : de nouveaux imaginaires médiatiques, de nouveaux modes de visibilité, ainsi qu’une redéfinition durable des relations entre télévision, plateformes numériques et cultures de l’exposition de soi. En effet, les trajectoires professionnelles des </w:t>
      </w:r>
      <w:proofErr w:type="spellStart"/>
      <w:r w:rsidRPr="00956B24">
        <w:rPr>
          <w:rFonts w:ascii="Avenir Book" w:eastAsia="Calibri" w:hAnsi="Avenir Book" w:cs="Calibri"/>
          <w:color w:val="000000" w:themeColor="text1"/>
          <w:highlight w:val="white"/>
        </w:rPr>
        <w:t>ancien·nes</w:t>
      </w:r>
      <w:proofErr w:type="spellEnd"/>
      <w:r w:rsidRPr="00956B24">
        <w:rPr>
          <w:rFonts w:ascii="Avenir Book" w:eastAsia="Calibri" w:hAnsi="Avenir Book" w:cs="Calibri"/>
          <w:color w:val="000000" w:themeColor="text1"/>
          <w:highlight w:val="white"/>
        </w:rPr>
        <w:t xml:space="preserve"> ·es, désormais souvent </w:t>
      </w:r>
      <w:proofErr w:type="spellStart"/>
      <w:r w:rsidRPr="00956B24">
        <w:rPr>
          <w:rFonts w:ascii="Avenir Book" w:eastAsia="Calibri" w:hAnsi="Avenir Book" w:cs="Calibri"/>
          <w:color w:val="000000" w:themeColor="text1"/>
          <w:highlight w:val="white"/>
        </w:rPr>
        <w:t>reconverti·es</w:t>
      </w:r>
      <w:proofErr w:type="spellEnd"/>
      <w:r w:rsidRPr="00956B24">
        <w:rPr>
          <w:rFonts w:ascii="Avenir Book" w:eastAsia="Calibri" w:hAnsi="Avenir Book" w:cs="Calibri"/>
          <w:color w:val="000000" w:themeColor="text1"/>
          <w:highlight w:val="white"/>
        </w:rPr>
        <w:t xml:space="preserve"> dans le milieu de l’influence (</w:t>
      </w:r>
      <w:proofErr w:type="spellStart"/>
      <w:r w:rsidRPr="00956B24">
        <w:rPr>
          <w:rFonts w:ascii="Avenir Book" w:eastAsia="Calibri" w:hAnsi="Avenir Book" w:cs="Calibri"/>
          <w:color w:val="000000" w:themeColor="text1"/>
          <w:highlight w:val="white"/>
        </w:rPr>
        <w:t>Appiotti</w:t>
      </w:r>
      <w:proofErr w:type="spellEnd"/>
      <w:r w:rsidRPr="00956B24">
        <w:rPr>
          <w:rFonts w:ascii="Avenir Book" w:eastAsia="Calibri" w:hAnsi="Avenir Book" w:cs="Calibri"/>
          <w:color w:val="000000" w:themeColor="text1"/>
          <w:highlight w:val="white"/>
        </w:rPr>
        <w:t xml:space="preserve">, Coquelin et Malet, 2026) prolongent cette inscription dans le temps et participent d’une reconfiguration des formes de la célébrité ordinaire (Segré, 2011). </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eastAsia="Calibri" w:hAnsi="Avenir Book" w:cs="Calibri"/>
          <w:color w:val="000000" w:themeColor="text1"/>
          <w:highlight w:val="white"/>
        </w:rPr>
      </w:pPr>
      <w:r w:rsidRPr="00956B24">
        <w:rPr>
          <w:rFonts w:ascii="Avenir Book" w:eastAsia="Arial" w:hAnsi="Avenir Book" w:cs="Calibri"/>
          <w:color w:val="000000"/>
        </w:rPr>
        <w:lastRenderedPageBreak/>
        <w:t>Parallèlement, on observe</w:t>
      </w:r>
      <w:r w:rsidRPr="00956B24">
        <w:rPr>
          <w:rFonts w:ascii="Avenir Book" w:eastAsia="Calibri" w:hAnsi="Avenir Book" w:cs="Calibri"/>
          <w:color w:val="000000" w:themeColor="text1"/>
          <w:highlight w:val="white"/>
        </w:rPr>
        <w:t xml:space="preserve"> depuis quelques années un regain d’intérêt scientifique pour cet objet, de part et d’autre de l’Atlantique, notamment avec la structuration de collectifs de recherche, la publication de numéros de revue et de livres</w:t>
      </w:r>
      <w:r w:rsidRPr="00956B24">
        <w:rPr>
          <w:rFonts w:ascii="Avenir Book" w:eastAsia="Calibri" w:hAnsi="Avenir Book" w:cs="Calibri"/>
          <w:color w:val="000000" w:themeColor="text1"/>
        </w:rPr>
        <w:t xml:space="preserve">, </w:t>
      </w:r>
      <w:r w:rsidRPr="00956B24">
        <w:rPr>
          <w:rFonts w:ascii="Avenir Book" w:eastAsia="Calibri" w:hAnsi="Avenir Book" w:cs="Calibri"/>
          <w:color w:val="000000" w:themeColor="text1"/>
          <w:highlight w:val="white"/>
        </w:rPr>
        <w:t>ou encore</w:t>
      </w:r>
      <w:r w:rsidRPr="00956B24">
        <w:rPr>
          <w:rFonts w:ascii="Avenir Book" w:eastAsia="Calibri" w:hAnsi="Avenir Book" w:cs="Calibri"/>
          <w:color w:val="000000" w:themeColor="text1"/>
        </w:rPr>
        <w:t xml:space="preserve"> </w:t>
      </w:r>
      <w:r w:rsidRPr="00956B24">
        <w:rPr>
          <w:rFonts w:ascii="Avenir Book" w:eastAsia="Calibri" w:hAnsi="Avenir Book" w:cs="Calibri"/>
          <w:color w:val="000000" w:themeColor="text1"/>
          <w:highlight w:val="white"/>
        </w:rPr>
        <w:t xml:space="preserve">la mise en place de séminaires et l’organisation de colloques en France et à l’international </w:t>
      </w:r>
      <w:r w:rsidRPr="00956B24">
        <w:rPr>
          <w:rFonts w:ascii="Avenir Book" w:eastAsia="Arial" w:hAnsi="Avenir Book" w:cs="Calibri"/>
          <w:color w:val="000000"/>
        </w:rPr>
        <w:t xml:space="preserve">qui s’accélèrent en 2026 </w:t>
      </w:r>
      <w:r w:rsidRPr="00956B24">
        <w:rPr>
          <w:rFonts w:ascii="Avenir Book" w:eastAsia="Calibri" w:hAnsi="Avenir Book" w:cs="Calibri"/>
          <w:color w:val="000000" w:themeColor="text1"/>
          <w:highlight w:val="white"/>
          <w:u w:val="single"/>
          <w:vertAlign w:val="superscript"/>
        </w:rPr>
        <w:footnoteReference w:id="1"/>
      </w:r>
      <w:r w:rsidRPr="00956B24">
        <w:rPr>
          <w:rFonts w:ascii="Avenir Book" w:eastAsia="Calibri" w:hAnsi="Avenir Book" w:cs="Calibri"/>
          <w:color w:val="000000" w:themeColor="text1"/>
          <w:highlight w:val="white"/>
        </w:rPr>
        <w:t xml:space="preserve">. Malgré leur importance culturelle, les travaux sur la télé-réalité demeurent majoritairement fragmentaires et concentrés sur les contenus. Pourtant, l’étude de ce genre constitue aujourd’hui un enjeu scientifique important pour comprendre les transformations tout à la fois sociales, économiques et culturelles des industries audiovisuelles. Le genre fait actuellement l’objet de reconfigurations qui restent encore peu explorées, en particulier dans ses articulations avec les médias numériques, mais il manque également, entre autres, des études liées aux pratiques </w:t>
      </w:r>
      <w:proofErr w:type="spellStart"/>
      <w:r w:rsidRPr="00956B24">
        <w:rPr>
          <w:rFonts w:ascii="Avenir Book" w:eastAsia="Calibri" w:hAnsi="Avenir Book" w:cs="Calibri"/>
          <w:color w:val="000000" w:themeColor="text1"/>
          <w:highlight w:val="white"/>
        </w:rPr>
        <w:t>spectatorielles</w:t>
      </w:r>
      <w:proofErr w:type="spellEnd"/>
      <w:r w:rsidRPr="00956B24">
        <w:rPr>
          <w:rFonts w:ascii="Avenir Book" w:eastAsia="Calibri" w:hAnsi="Avenir Book" w:cs="Calibri"/>
          <w:color w:val="000000" w:themeColor="text1"/>
          <w:highlight w:val="white"/>
        </w:rPr>
        <w:t>, aux logiques de production et d’éditorialisation, ainsi qu’aux enjeux de régulation. Ce colloque entend ainsi réinterroger les contours d’un genre dont les frontières, les formats et les modes de production n’ont cessé de se transformer depuis un quart de siècle.</w:t>
      </w:r>
    </w:p>
    <w:p w:rsidR="00646E9C" w:rsidRPr="00956B24" w:rsidRDefault="00000000" w:rsidP="00764371">
      <w:pPr>
        <w:pBdr>
          <w:top w:val="none" w:sz="4" w:space="0" w:color="000000"/>
          <w:left w:val="none" w:sz="4" w:space="0" w:color="000000"/>
          <w:bottom w:val="none" w:sz="4" w:space="0" w:color="000000"/>
          <w:right w:val="none" w:sz="4" w:space="0" w:color="000000"/>
        </w:pBdr>
        <w:spacing w:before="240" w:after="24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Le colloque </w:t>
      </w:r>
      <w:r w:rsidRPr="00956B24">
        <w:rPr>
          <w:rFonts w:ascii="Avenir Book" w:eastAsia="Calibri" w:hAnsi="Avenir Book" w:cs="Calibri"/>
          <w:i/>
          <w:color w:val="000000" w:themeColor="text1"/>
          <w:highlight w:val="white"/>
        </w:rPr>
        <w:t>25 ans de télé-réalité : la revanche d’un mauvais genre</w:t>
      </w:r>
      <w:r w:rsidRPr="00956B24">
        <w:rPr>
          <w:rFonts w:ascii="Avenir Book" w:eastAsia="Calibri" w:hAnsi="Avenir Book" w:cs="Calibri"/>
          <w:color w:val="000000" w:themeColor="text1"/>
          <w:highlight w:val="white"/>
        </w:rPr>
        <w:t xml:space="preserve"> propose d’explorer ce phénomène à travers des approches pluridisciplinaires variées (Sciences de l’information et de la communication, sociologie, économie, esthétique, anthropologie, droit, etc.) et dans une perspective qui peut être diachronique, contemporaine, située dans des aires géographiques variées. Les monographies, les approches de terrain ou encore les réflexions théoriques sont bienvenues. L’évènement invite également à mettre en regard la télé-réalité avec d’autres genres audiovisuels et d’autres formes de production audiovisuelle et numérique.</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Ouvert aux </w:t>
      </w:r>
      <w:proofErr w:type="spellStart"/>
      <w:r w:rsidRPr="00956B24">
        <w:rPr>
          <w:rFonts w:ascii="Avenir Book" w:eastAsia="Calibri" w:hAnsi="Avenir Book" w:cs="Calibri"/>
          <w:color w:val="000000" w:themeColor="text1"/>
          <w:highlight w:val="white"/>
        </w:rPr>
        <w:t>chercheur·ses</w:t>
      </w:r>
      <w:proofErr w:type="spellEnd"/>
      <w:r w:rsidRPr="00956B24">
        <w:rPr>
          <w:rFonts w:ascii="Avenir Book" w:eastAsia="Calibri" w:hAnsi="Avenir Book" w:cs="Calibri"/>
          <w:color w:val="000000" w:themeColor="text1"/>
          <w:highlight w:val="white"/>
        </w:rPr>
        <w:t xml:space="preserve"> comme aux </w:t>
      </w:r>
      <w:proofErr w:type="spellStart"/>
      <w:r w:rsidRPr="00956B24">
        <w:rPr>
          <w:rFonts w:ascii="Avenir Book" w:eastAsia="Calibri" w:hAnsi="Avenir Book" w:cs="Calibri"/>
          <w:color w:val="000000" w:themeColor="text1"/>
          <w:highlight w:val="white"/>
        </w:rPr>
        <w:t>professionnel·les</w:t>
      </w:r>
      <w:proofErr w:type="spellEnd"/>
      <w:r w:rsidRPr="00956B24">
        <w:rPr>
          <w:rFonts w:ascii="Avenir Book" w:eastAsia="Calibri" w:hAnsi="Avenir Book" w:cs="Calibri"/>
          <w:color w:val="000000" w:themeColor="text1"/>
          <w:highlight w:val="white"/>
        </w:rPr>
        <w:t>, il s’adresse à toutes celles et ceux qui s’intéressent aux mutations de l’audiovisuel en prenant appui sur les dynamiques propres à la télé-réalité.</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eastAsia="Calibri" w:hAnsi="Avenir Book" w:cs="Calibri"/>
          <w:color w:val="000000" w:themeColor="text1"/>
          <w:highlight w:val="white"/>
        </w:rPr>
      </w:pPr>
      <w:r w:rsidRPr="00956B24">
        <w:rPr>
          <w:rFonts w:ascii="Avenir Book" w:eastAsia="Calibri" w:hAnsi="Avenir Book" w:cs="Calibri"/>
          <w:color w:val="000000" w:themeColor="text1"/>
          <w:highlight w:val="white"/>
        </w:rPr>
        <w:t>Les communications ou interventions pourront s’inscrire dans un ou plusieurs des axes suivants, sans que ceux-ci ne soient exhaustifs.</w:t>
      </w:r>
    </w:p>
    <w:p w:rsidR="00646E9C" w:rsidRPr="00956B24" w:rsidRDefault="00646E9C"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sz w:val="28"/>
          <w:szCs w:val="28"/>
          <w:highlight w:val="white"/>
        </w:rPr>
      </w:pPr>
      <w:r w:rsidRPr="00956B24">
        <w:rPr>
          <w:rFonts w:ascii="Avenir Book" w:eastAsia="Calibri" w:hAnsi="Avenir Book" w:cs="Calibri"/>
          <w:b/>
          <w:color w:val="000000" w:themeColor="text1"/>
          <w:sz w:val="28"/>
          <w:szCs w:val="28"/>
          <w:highlight w:val="white"/>
        </w:rPr>
        <w:t>Axe 1. Une généalogie du genre : quand la « télé-poubelle » devient parangon de la nouvelle télévision</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Cet axe propose de revenir sur la question de la définition même du genre, à partir de ses usages critiques, institutionnels et professionnels (Nadaud-Albertini, 2013). En 2011, le Conseil supérieur de l'audiovisuel soulignait que la télé-réalité composait « un ensemble </w:t>
      </w:r>
      <w:r w:rsidRPr="00956B24">
        <w:rPr>
          <w:rFonts w:ascii="Avenir Book" w:eastAsia="Calibri" w:hAnsi="Avenir Book" w:cs="Calibri"/>
          <w:color w:val="000000" w:themeColor="text1"/>
          <w:highlight w:val="white"/>
        </w:rPr>
        <w:lastRenderedPageBreak/>
        <w:t>divers et flou » qui ne forme pas « une catégorie de classification opérante » pour les professionnels de la programmation télévisuelle (CSA, 2011, p. 1). Dix ans plus tard, le rapport « La téléréalité a 20 ans : évolution et influence » marque une inflexion en reconnaissant l’existence d’un mode d’écriture spécifique, fondé notamment sur la sérialisation des récits, les dispositifs de confession face caméra et une mise en scène des émotions « à chaud » (CSA, 2021).</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Dans cette perspective commémorative des vingt-cinq ans du genre, il ne s’agit pas seulement de stabiliser une définition, mais aussi d’interroger ce que la télé-réalité fait aux formats audiovisuels dans leur ensemble. Les travaux existants ont mis en lumière certaines dimensions du phénomène – construction émotionnelle des récits (Spies, 2021), exposition de la vie privée (Ory, </w:t>
      </w:r>
      <w:proofErr w:type="gramStart"/>
      <w:r w:rsidRPr="00956B24">
        <w:rPr>
          <w:rFonts w:ascii="Avenir Book" w:eastAsia="Calibri" w:hAnsi="Avenir Book" w:cs="Calibri"/>
          <w:color w:val="000000" w:themeColor="text1"/>
          <w:highlight w:val="white"/>
        </w:rPr>
        <w:t>2005</w:t>
      </w:r>
      <w:r w:rsidR="00F036A8">
        <w:rPr>
          <w:rFonts w:ascii="Avenir Book" w:eastAsia="Calibri" w:hAnsi="Avenir Book" w:cs="Calibri"/>
          <w:color w:val="000000" w:themeColor="text1"/>
          <w:highlight w:val="white"/>
        </w:rPr>
        <w:t>)…</w:t>
      </w:r>
      <w:proofErr w:type="gramEnd"/>
      <w:r w:rsidR="00F036A8">
        <w:rPr>
          <w:rFonts w:ascii="Avenir Book" w:eastAsia="Calibri" w:hAnsi="Avenir Book" w:cs="Calibri"/>
          <w:color w:val="000000" w:themeColor="text1"/>
          <w:highlight w:val="white"/>
        </w:rPr>
        <w:t xml:space="preserve"> </w:t>
      </w:r>
      <w:r w:rsidRPr="00956B24">
        <w:rPr>
          <w:rFonts w:ascii="Avenir Book" w:eastAsia="Calibri" w:hAnsi="Avenir Book" w:cs="Calibri"/>
          <w:color w:val="000000" w:themeColor="text1"/>
          <w:highlight w:val="white"/>
        </w:rPr>
        <w:t>– mais ils laissent encore ouverte la question d’une généalogie globale articulant dispositifs télévisuels, logiques industrielles et circulations numériques.</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Cet axe propose ainsi de considérer la télé-réalité moins comme un genre clos que comme un genre débordant, dont les procédés narratifs et éditoriaux se diffusent bien au-delà des programmes qui s’en réclament explicitement. Elle a contribué à stabiliser un ensemble de codes – confessionnal (Spies, 2021), dramatisation du quotidien, sérialisation des interactions, exposition de l’intime, etc. – qui irriguent aujourd’hui d’autres formats audiovisuels (magazines, divertissements, documentaires, jeux, reportages, etc.), mais aussi les dispositifs numériques et les pratiques d’auto-mise en scène sur les réseaux socio-numériques (Gomez-Mejia, 2016). Ces logiques débordent également la seule sphère médiatique pour investir d’autres espaces sociaux, notamment la communication politique (</w:t>
      </w:r>
      <w:proofErr w:type="spellStart"/>
      <w:r w:rsidRPr="00956B24">
        <w:rPr>
          <w:rFonts w:ascii="Avenir Book" w:eastAsia="Calibri" w:hAnsi="Avenir Book" w:cs="Calibri"/>
          <w:color w:val="000000" w:themeColor="text1"/>
          <w:highlight w:val="white"/>
        </w:rPr>
        <w:t>Devars</w:t>
      </w:r>
      <w:proofErr w:type="spellEnd"/>
      <w:r w:rsidRPr="00956B24">
        <w:rPr>
          <w:rFonts w:ascii="Avenir Book" w:eastAsia="Calibri" w:hAnsi="Avenir Book" w:cs="Calibri"/>
          <w:color w:val="000000" w:themeColor="text1"/>
          <w:highlight w:val="white"/>
        </w:rPr>
        <w:t>, 2024), où la mise en récit de soi, l’exposition de l’intimité et la recherche d’authenticité constituent désormais des ressources de visibilité et de légitimation.</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Dès lors, par-delà des émissions de télé-réalité, ce genre peut être envisagé comme circulant entre les genres et les supports, et participant à une reconfiguration plus large des écritures du « réel » dans le paysage médiatique contemporain. Cet axe invite ainsi à analyser ces hybridations et ces continuités historiques, depuis les jeux radiophoniques jusqu’aux dispositifs numériques contemporains, afin de mieux comprendre ce que la télé-réalité a transformé au-delà d’elle-même</w:t>
      </w:r>
      <w:r w:rsidRPr="00956B24">
        <w:rPr>
          <w:rFonts w:ascii="Avenir Book" w:hAnsi="Avenir Book" w:cs="Calibri"/>
          <w:color w:val="000000" w:themeColor="text1"/>
          <w:highlight w:val="white"/>
        </w:rPr>
        <w:t>.</w:t>
      </w:r>
    </w:p>
    <w:p w:rsidR="00646E9C" w:rsidRPr="00956B24" w:rsidRDefault="00646E9C"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sz w:val="28"/>
          <w:szCs w:val="28"/>
          <w:highlight w:val="white"/>
        </w:rPr>
      </w:pP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eastAsia="Calibri" w:hAnsi="Avenir Book" w:cs="Calibri"/>
          <w:b/>
          <w:bCs/>
          <w:color w:val="000000" w:themeColor="text1"/>
          <w:sz w:val="28"/>
          <w:szCs w:val="28"/>
        </w:rPr>
      </w:pPr>
      <w:r w:rsidRPr="00956B24">
        <w:rPr>
          <w:rFonts w:ascii="Avenir Book" w:eastAsia="Calibri" w:hAnsi="Avenir Book" w:cs="Calibri"/>
          <w:b/>
          <w:color w:val="000000" w:themeColor="text1"/>
          <w:sz w:val="28"/>
          <w:szCs w:val="28"/>
          <w:highlight w:val="white"/>
        </w:rPr>
        <w:t>Axe 2 : La télé-réalité comme objet de mémoire médiatique : archives et réécritures</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Cet axe propose d’interroger les processus par lesquels ce genre s’inscrit désormais dans une mémoire sociale et médiatique en cours de constitution. Longtemps perçue comme un objet du présent, la télé-réalité est aujourd’hui de plus en plus mobilisée comme un passé médiatique fait d’archives, d’extraits rejoués, de circulations mémorielles et de références partagées.</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Cet axe invite ainsi à analyser les formes de patrimonialisation des premiers formats (Alexis, 2023b), ainsi que les dynamiques de réappropriation des archives par les publics. Les réseaux socio-numériques jouent, à cet égard, un rôle dans la reconfiguration de cette mémoire, à travers la circulation de séquences </w:t>
      </w:r>
      <w:proofErr w:type="gramStart"/>
      <w:r w:rsidRPr="00956B24">
        <w:rPr>
          <w:rFonts w:ascii="Avenir Book" w:eastAsia="Calibri" w:hAnsi="Avenir Book" w:cs="Calibri"/>
          <w:color w:val="000000" w:themeColor="text1"/>
          <w:highlight w:val="white"/>
        </w:rPr>
        <w:t>cultes</w:t>
      </w:r>
      <w:proofErr w:type="gramEnd"/>
      <w:r w:rsidRPr="00956B24">
        <w:rPr>
          <w:rFonts w:ascii="Avenir Book" w:eastAsia="Calibri" w:hAnsi="Avenir Book" w:cs="Calibri"/>
          <w:color w:val="000000" w:themeColor="text1"/>
          <w:highlight w:val="white"/>
        </w:rPr>
        <w:t>, de mèmes, de compilations ou de récits rétrospectifs qui participent à reconfigurer les souvenirs collectifs liés au genre.</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lastRenderedPageBreak/>
        <w:t>Dans cette perspective, la télé-réalité peut être envisagée comme un objet désormais historicisé, dont les formes, les figures et les moments fondateurs sont sans cesse rejoués, commentés et recontextualisés (</w:t>
      </w:r>
      <w:proofErr w:type="spellStart"/>
      <w:r w:rsidRPr="00956B24">
        <w:rPr>
          <w:rFonts w:ascii="Avenir Book" w:eastAsia="Calibri" w:hAnsi="Avenir Book" w:cs="Calibri"/>
          <w:color w:val="000000" w:themeColor="text1"/>
          <w:highlight w:val="white"/>
        </w:rPr>
        <w:t>Grizon</w:t>
      </w:r>
      <w:proofErr w:type="spellEnd"/>
      <w:r w:rsidRPr="00956B24">
        <w:rPr>
          <w:rFonts w:ascii="Avenir Book" w:eastAsia="Calibri" w:hAnsi="Avenir Book" w:cs="Calibri"/>
          <w:color w:val="000000" w:themeColor="text1"/>
          <w:highlight w:val="white"/>
        </w:rPr>
        <w:t xml:space="preserve">, </w:t>
      </w:r>
      <w:proofErr w:type="spellStart"/>
      <w:r w:rsidRPr="00956B24">
        <w:rPr>
          <w:rFonts w:ascii="Avenir Book" w:eastAsia="Calibri" w:hAnsi="Avenir Book" w:cs="Calibri"/>
          <w:color w:val="000000" w:themeColor="text1"/>
          <w:highlight w:val="white"/>
        </w:rPr>
        <w:t>Bolz</w:t>
      </w:r>
      <w:proofErr w:type="spellEnd"/>
      <w:r w:rsidRPr="00956B24">
        <w:rPr>
          <w:rFonts w:ascii="Avenir Book" w:eastAsia="Calibri" w:hAnsi="Avenir Book" w:cs="Calibri"/>
          <w:color w:val="000000" w:themeColor="text1"/>
          <w:highlight w:val="white"/>
        </w:rPr>
        <w:t>, 2023). Cet axe propose ainsi d’explorer les conditions d’émergence d’une mémoire culturelle de la télé-réalité, en interrogeant à la fois ses supports, ses médiations et ses usages contemporains.</w:t>
      </w:r>
    </w:p>
    <w:p w:rsidR="00646E9C" w:rsidRPr="00956B24" w:rsidRDefault="00646E9C"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eastAsia="Calibri" w:hAnsi="Avenir Book" w:cs="Calibri"/>
          <w:b/>
          <w:bCs/>
          <w:color w:val="000000" w:themeColor="text1"/>
          <w:sz w:val="28"/>
          <w:szCs w:val="28"/>
        </w:rPr>
      </w:pPr>
      <w:r w:rsidRPr="00956B24">
        <w:rPr>
          <w:rFonts w:ascii="Avenir Book" w:eastAsia="Calibri" w:hAnsi="Avenir Book" w:cs="Calibri"/>
          <w:b/>
          <w:color w:val="000000" w:themeColor="text1"/>
          <w:sz w:val="28"/>
          <w:szCs w:val="28"/>
          <w:highlight w:val="white"/>
        </w:rPr>
        <w:t xml:space="preserve">Axe </w:t>
      </w:r>
      <w:r w:rsidRPr="00956B24">
        <w:rPr>
          <w:rFonts w:ascii="Avenir Book" w:eastAsia="Calibri" w:hAnsi="Avenir Book" w:cs="Calibri"/>
          <w:b/>
          <w:bCs/>
          <w:color w:val="000000" w:themeColor="text1"/>
          <w:sz w:val="28"/>
          <w:szCs w:val="28"/>
          <w:highlight w:val="white"/>
        </w:rPr>
        <w:t>3 : Réguler un genre insaisissable : enjeux juridiques et dynamiques socio-économiques</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La télé-réalité a profondément contribué à la transformation des cadres normatifs de l’audiovisuel. Comme l’ont montré les travaux de Jost (2002</w:t>
      </w:r>
      <w:r w:rsidR="00A067A5">
        <w:rPr>
          <w:rFonts w:ascii="Avenir Book" w:eastAsia="Calibri" w:hAnsi="Avenir Book" w:cs="Calibri"/>
          <w:color w:val="000000" w:themeColor="text1"/>
          <w:highlight w:val="white"/>
        </w:rPr>
        <w:t>, 2009, 2011</w:t>
      </w:r>
      <w:r w:rsidRPr="00956B24">
        <w:rPr>
          <w:rFonts w:ascii="Avenir Book" w:eastAsia="Calibri" w:hAnsi="Avenir Book" w:cs="Calibri"/>
          <w:color w:val="000000" w:themeColor="text1"/>
          <w:highlight w:val="white"/>
        </w:rPr>
        <w:t xml:space="preserve">) et Bourdon (2011), elle a bouleversé les logiques éditoriales traditionnelles ainsi que certaines conceptions du service public. Les dispositifs de régulation successifs – des « heures CSA » aux recommandations relatives à la protection des mineurs, en passant par les règles encadrant le traitement des </w:t>
      </w:r>
      <w:proofErr w:type="spellStart"/>
      <w:r w:rsidRPr="00956B24">
        <w:rPr>
          <w:rFonts w:ascii="Avenir Book" w:eastAsia="Calibri" w:hAnsi="Avenir Book" w:cs="Calibri"/>
          <w:color w:val="000000" w:themeColor="text1"/>
          <w:highlight w:val="white"/>
        </w:rPr>
        <w:t>participant·es</w:t>
      </w:r>
      <w:proofErr w:type="spellEnd"/>
      <w:r w:rsidRPr="00956B24">
        <w:rPr>
          <w:rFonts w:ascii="Avenir Book" w:eastAsia="Calibri" w:hAnsi="Avenir Book" w:cs="Calibri"/>
          <w:color w:val="000000" w:themeColor="text1"/>
          <w:highlight w:val="white"/>
        </w:rPr>
        <w:t> – témoignent de la manière dont ce genre a progressivement participé à redéfinir les modalités mêmes de la régulation audiovisuelle (Goldman, 2022 ; Antoine, 2010).</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rPr>
      </w:pPr>
      <w:r w:rsidRPr="00956B24">
        <w:rPr>
          <w:rFonts w:ascii="Avenir Book" w:eastAsia="Calibri" w:hAnsi="Avenir Book" w:cs="Calibri"/>
          <w:color w:val="000000" w:themeColor="text1"/>
          <w:highlight w:val="white"/>
        </w:rPr>
        <w:t xml:space="preserve">Dans cette perspective, cet axe propose de réinterroger ces dynamiques à l’aune des transformations récentes du secteur. Les enjeux de risques psychosociaux pour </w:t>
      </w:r>
      <w:proofErr w:type="gramStart"/>
      <w:r w:rsidRPr="00956B24">
        <w:rPr>
          <w:rFonts w:ascii="Avenir Book" w:eastAsia="Calibri" w:hAnsi="Avenir Book" w:cs="Calibri"/>
          <w:color w:val="000000" w:themeColor="text1"/>
          <w:highlight w:val="white"/>
        </w:rPr>
        <w:t xml:space="preserve">les </w:t>
      </w:r>
      <w:proofErr w:type="spellStart"/>
      <w:r w:rsidRPr="00956B24">
        <w:rPr>
          <w:rFonts w:ascii="Avenir Book" w:eastAsia="Calibri" w:hAnsi="Avenir Book" w:cs="Calibri"/>
          <w:color w:val="000000" w:themeColor="text1"/>
          <w:highlight w:val="white"/>
        </w:rPr>
        <w:t>participant</w:t>
      </w:r>
      <w:proofErr w:type="gramEnd"/>
      <w:r w:rsidRPr="00956B24">
        <w:rPr>
          <w:rFonts w:ascii="Avenir Book" w:eastAsia="Calibri" w:hAnsi="Avenir Book" w:cs="Calibri"/>
          <w:color w:val="000000" w:themeColor="text1"/>
          <w:highlight w:val="white"/>
        </w:rPr>
        <w:t>·es</w:t>
      </w:r>
      <w:proofErr w:type="spellEnd"/>
      <w:r w:rsidRPr="00956B24">
        <w:rPr>
          <w:rFonts w:ascii="Avenir Book" w:eastAsia="Calibri" w:hAnsi="Avenir Book" w:cs="Calibri"/>
          <w:color w:val="000000" w:themeColor="text1"/>
          <w:highlight w:val="white"/>
        </w:rPr>
        <w:t xml:space="preserve">, l’intensification des controverses publiques et médiatiques, ainsi que l’émergence de nouveaux acteurs intermédiaires (agents, </w:t>
      </w:r>
      <w:proofErr w:type="spellStart"/>
      <w:r w:rsidRPr="00956B24">
        <w:rPr>
          <w:rFonts w:ascii="Avenir Book" w:eastAsia="Calibri" w:hAnsi="Avenir Book" w:cs="Calibri"/>
          <w:i/>
          <w:color w:val="000000" w:themeColor="text1"/>
          <w:highlight w:val="white"/>
        </w:rPr>
        <w:t>community</w:t>
      </w:r>
      <w:proofErr w:type="spellEnd"/>
      <w:r w:rsidRPr="00956B24">
        <w:rPr>
          <w:rFonts w:ascii="Avenir Book" w:eastAsia="Calibri" w:hAnsi="Avenir Book" w:cs="Calibri"/>
          <w:i/>
          <w:color w:val="000000" w:themeColor="text1"/>
          <w:highlight w:val="white"/>
        </w:rPr>
        <w:t xml:space="preserve"> managers…</w:t>
      </w:r>
      <w:r w:rsidRPr="00956B24">
        <w:rPr>
          <w:rFonts w:ascii="Avenir Book" w:eastAsia="Calibri" w:hAnsi="Avenir Book" w:cs="Calibri"/>
          <w:color w:val="000000" w:themeColor="text1"/>
          <w:highlight w:val="white"/>
        </w:rPr>
        <w:t>) participent au renouvellement des questi</w:t>
      </w:r>
      <w:r w:rsidRPr="00956B24">
        <w:rPr>
          <w:rFonts w:ascii="Avenir Book" w:eastAsia="Calibri" w:hAnsi="Avenir Book" w:cs="Calibri"/>
          <w:color w:val="000000" w:themeColor="text1"/>
        </w:rPr>
        <w:t>onnements</w:t>
      </w:r>
      <w:r w:rsidRPr="00956B24">
        <w:rPr>
          <w:rFonts w:ascii="Avenir Book" w:eastAsia="Arial" w:hAnsi="Avenir Book" w:cs="Calibri"/>
          <w:color w:val="000000"/>
        </w:rPr>
        <w:t xml:space="preserve"> liés au travail et à sa rémunération, à l’émergence de nouveaux acteurs ou encore à la professionnalisation des </w:t>
      </w:r>
      <w:proofErr w:type="spellStart"/>
      <w:r w:rsidRPr="00956B24">
        <w:rPr>
          <w:rFonts w:ascii="Avenir Book" w:eastAsia="Arial" w:hAnsi="Avenir Book" w:cs="Calibri"/>
          <w:color w:val="000000"/>
        </w:rPr>
        <w:t>candidat·es</w:t>
      </w:r>
      <w:proofErr w:type="spellEnd"/>
      <w:r w:rsidRPr="00956B24">
        <w:rPr>
          <w:rFonts w:ascii="Avenir Book" w:eastAsia="Arial" w:hAnsi="Avenir Book" w:cs="Calibri"/>
          <w:color w:val="000000"/>
        </w:rPr>
        <w:t xml:space="preserve">. </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Peu de travaux articulent encore ces transformations avec les mutations des modèles économiques et la reconfiguration plus large du secteur audiovisuel (</w:t>
      </w:r>
      <w:proofErr w:type="spellStart"/>
      <w:r w:rsidRPr="00956B24">
        <w:rPr>
          <w:rFonts w:ascii="Avenir Book" w:eastAsia="Calibri" w:hAnsi="Avenir Book" w:cs="Calibri"/>
          <w:color w:val="000000" w:themeColor="text1"/>
          <w:highlight w:val="white"/>
        </w:rPr>
        <w:t>Rebillard</w:t>
      </w:r>
      <w:proofErr w:type="spellEnd"/>
      <w:r w:rsidRPr="00956B24">
        <w:rPr>
          <w:rFonts w:ascii="Avenir Book" w:eastAsia="Calibri" w:hAnsi="Avenir Book" w:cs="Calibri"/>
          <w:color w:val="000000" w:themeColor="text1"/>
          <w:highlight w:val="white"/>
        </w:rPr>
        <w:t xml:space="preserve"> &amp; </w:t>
      </w:r>
      <w:proofErr w:type="spellStart"/>
      <w:r w:rsidRPr="00956B24">
        <w:rPr>
          <w:rFonts w:ascii="Avenir Book" w:eastAsia="Calibri" w:hAnsi="Avenir Book" w:cs="Calibri"/>
          <w:color w:val="000000" w:themeColor="text1"/>
          <w:highlight w:val="white"/>
        </w:rPr>
        <w:t>Noûs</w:t>
      </w:r>
      <w:proofErr w:type="spellEnd"/>
      <w:r w:rsidRPr="00956B24">
        <w:rPr>
          <w:rFonts w:ascii="Avenir Book" w:eastAsia="Calibri" w:hAnsi="Avenir Book" w:cs="Calibri"/>
          <w:color w:val="000000" w:themeColor="text1"/>
          <w:highlight w:val="white"/>
        </w:rPr>
        <w:t>, 2021). L’intérêt de cet axe est ainsi de mettre en relation les dimensions juridiques (ou normatives), industrielles et économiques de la télé-réalité afin de saisir les tensions entre innovation des formats, impératifs de rentabilité et enjeux éthiques, dans un contexte de recomposition des industries médiatiques.</w:t>
      </w:r>
    </w:p>
    <w:p w:rsidR="00646E9C" w:rsidRPr="00956B24" w:rsidRDefault="00646E9C" w:rsidP="00764371">
      <w:pPr>
        <w:pBdr>
          <w:top w:val="none" w:sz="4" w:space="0" w:color="000000"/>
          <w:left w:val="none" w:sz="4" w:space="0" w:color="000000"/>
          <w:bottom w:val="none" w:sz="4" w:space="0" w:color="000000"/>
          <w:right w:val="none" w:sz="4" w:space="0" w:color="000000"/>
        </w:pBdr>
        <w:spacing w:before="240" w:after="240" w:line="240" w:lineRule="auto"/>
        <w:ind w:right="566"/>
        <w:jc w:val="both"/>
        <w:rPr>
          <w:rFonts w:ascii="Avenir Book" w:hAnsi="Avenir Book" w:cs="Calibri"/>
          <w:color w:val="000000" w:themeColor="text1"/>
          <w:highlight w:val="white"/>
        </w:rPr>
      </w:pPr>
    </w:p>
    <w:p w:rsidR="00646E9C" w:rsidRPr="00956B24" w:rsidRDefault="00000000" w:rsidP="00764371">
      <w:pPr>
        <w:pBdr>
          <w:top w:val="none" w:sz="4" w:space="0" w:color="000000"/>
          <w:left w:val="none" w:sz="4" w:space="0" w:color="000000"/>
          <w:bottom w:val="none" w:sz="4" w:space="0" w:color="000000"/>
          <w:right w:val="none" w:sz="4" w:space="0" w:color="000000"/>
        </w:pBdr>
        <w:spacing w:before="240" w:after="240" w:line="240" w:lineRule="auto"/>
        <w:ind w:right="566"/>
        <w:jc w:val="both"/>
        <w:rPr>
          <w:rFonts w:ascii="Avenir Book" w:eastAsia="Calibri" w:hAnsi="Avenir Book" w:cs="Calibri"/>
          <w:b/>
          <w:bCs/>
          <w:color w:val="000000" w:themeColor="text1"/>
          <w:sz w:val="28"/>
          <w:szCs w:val="28"/>
        </w:rPr>
      </w:pPr>
      <w:r w:rsidRPr="00956B24">
        <w:rPr>
          <w:rFonts w:ascii="Avenir Book" w:eastAsia="Calibri" w:hAnsi="Avenir Book" w:cs="Calibri"/>
          <w:b/>
          <w:color w:val="000000" w:themeColor="text1"/>
          <w:sz w:val="28"/>
          <w:szCs w:val="28"/>
          <w:highlight w:val="white"/>
        </w:rPr>
        <w:t>Axe 4 : De la télévision aux plateformes : un genre en expansion</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Cet axe propose d’interroger les mutations induites par le rôle des plateformes dans la production et la diffusion du genre (Spies, 20216 ; Jost, 2019). D’abord structurée autour de la télévision commerciale, la télé-réalité s’est progressivement déplacée vers un environnement médiatique hybride, marqué par la multiplication des contenus, la diversification des formats (Alexis, 2023b) et des espaces de diffusion, ainsi que par la circulation transnationale.</w:t>
      </w:r>
    </w:p>
    <w:p w:rsidR="00646E9C" w:rsidRPr="00956B24" w:rsidRDefault="00000000" w:rsidP="00764371">
      <w:pPr>
        <w:pBdr>
          <w:top w:val="none" w:sz="4" w:space="0" w:color="000000"/>
          <w:left w:val="none" w:sz="4" w:space="0" w:color="000000"/>
          <w:bottom w:val="none" w:sz="4" w:space="0" w:color="000000"/>
          <w:right w:val="none" w:sz="4" w:space="0" w:color="000000"/>
        </w:pBdr>
        <w:spacing w:before="12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Il s’agira de porter une attention</w:t>
      </w:r>
      <w:r w:rsidR="00BD0EDB">
        <w:rPr>
          <w:rFonts w:ascii="Avenir Book" w:eastAsia="Calibri" w:hAnsi="Avenir Book" w:cs="Calibri"/>
          <w:color w:val="000000" w:themeColor="text1"/>
          <w:highlight w:val="white"/>
        </w:rPr>
        <w:t xml:space="preserve"> </w:t>
      </w:r>
      <w:r w:rsidRPr="00956B24">
        <w:rPr>
          <w:rFonts w:ascii="Avenir Book" w:eastAsia="Calibri" w:hAnsi="Avenir Book" w:cs="Calibri"/>
          <w:color w:val="000000" w:themeColor="text1"/>
          <w:highlight w:val="white"/>
        </w:rPr>
        <w:t xml:space="preserve">aux transformations des stratégies de production et aux recompositions des acteurs au cœur de cette industrie, en analysant les nouvelles formes de concurrence entre chaînes historiques et plateformes numériques. Qu’il s’agisse de Netflix, Amazon Prime ou encore YouTube, ces acteurs ne se limitent plus à la production de fictions ou de séries, mais investissent désormais pleinement le champ de la télé-réalité : le genre s’adapte donc aux logiques de la diffusion à la demande et aux modèles </w:t>
      </w:r>
      <w:r w:rsidRPr="00956B24">
        <w:rPr>
          <w:rFonts w:ascii="Avenir Book" w:eastAsia="Calibri" w:hAnsi="Avenir Book" w:cs="Calibri"/>
          <w:color w:val="000000" w:themeColor="text1"/>
          <w:highlight w:val="white"/>
        </w:rPr>
        <w:lastRenderedPageBreak/>
        <w:t>économiques de l’abonnement. Alors que les travaux sur les plateformes insistent sur les logiques de recommandation, la modération algorithmique et la réorganisation industrielle (Gillespie, 2018), peu examinent comment les formats de télé-réalité sont reconfigurés, redimensionnés ou inventés pour ces environnements numériques. Dans le même temps, le brouillage entre production « institutionnelle » et autoproduction numérique contribue à redéfinir les frontières du genre.</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Dans cette perspective, les vingt-cinq années de développement du genre permettent de mettre en évidence un double mouvement d’internationalisation et d’institutionnalisation, autour de la circulation et l’adaptation de formats à l’échelle internationale, l’importation de modèles, mais aussi la stabilisation progressive de la télé-réalité comme ressource industrielle et culturelle. Par ailleurs, en termes de formes médiatiques, la télé-réalité se heurte à des défis économiques inédits. En effet, depuis l’avènement de Netflix, se pose la question de l’opportunité de la création de nouveaux formats. Les logiques empruntant à la reprise de formats, aux déclinaisons locales ou encore à la présence d’anciens candidats sur les médias numériques prolongent ces dynamiques au-delà du seul espace télévisuel initial.</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Cet axe invite ainsi à analyser la télé-réalité au prisme des recompositions contemporaines de l’audiovisuel, en articulant transformations économiques, circulations transnationales et hybridations entre télévision, plateformes et réseaux socio-numériques.</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w:t>
      </w:r>
    </w:p>
    <w:p w:rsidR="00646E9C" w:rsidRPr="00956B24" w:rsidRDefault="00000000" w:rsidP="00764371">
      <w:pPr>
        <w:pBdr>
          <w:top w:val="none" w:sz="4" w:space="0" w:color="000000"/>
          <w:left w:val="none" w:sz="4" w:space="0" w:color="000000"/>
          <w:bottom w:val="none" w:sz="4" w:space="0" w:color="000000"/>
          <w:right w:val="none" w:sz="4" w:space="0" w:color="000000"/>
        </w:pBdr>
        <w:spacing w:before="240" w:after="240" w:line="240" w:lineRule="auto"/>
        <w:ind w:right="566"/>
        <w:jc w:val="center"/>
        <w:rPr>
          <w:rFonts w:ascii="Avenir Book" w:hAnsi="Avenir Book" w:cs="Calibri"/>
          <w:color w:val="000000" w:themeColor="text1"/>
          <w:sz w:val="28"/>
          <w:szCs w:val="28"/>
          <w:highlight w:val="white"/>
        </w:rPr>
      </w:pPr>
      <w:r w:rsidRPr="00956B24">
        <w:rPr>
          <w:rFonts w:ascii="Avenir Book" w:eastAsia="Calibri" w:hAnsi="Avenir Book" w:cs="Calibri"/>
          <w:b/>
          <w:color w:val="000000" w:themeColor="text1"/>
          <w:sz w:val="28"/>
          <w:szCs w:val="28"/>
          <w:highlight w:val="white"/>
        </w:rPr>
        <w:t>Bibliographie</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Alexis L., « Présentation, Télé-réalité et réseaux socio-numériques</w:t>
      </w:r>
      <w:r w:rsidRPr="00956B24">
        <w:rPr>
          <w:rFonts w:ascii="Times New Roman" w:eastAsia="Calibri" w:hAnsi="Times New Roman" w:cs="Times New Roman"/>
          <w:color w:val="000000" w:themeColor="text1"/>
          <w:highlight w:val="white"/>
        </w:rPr>
        <w:t> </w:t>
      </w:r>
      <w:r w:rsidRPr="00956B24">
        <w:rPr>
          <w:rFonts w:ascii="Avenir Book" w:eastAsia="Calibri" w:hAnsi="Avenir Book" w:cs="Calibri"/>
          <w:color w:val="000000" w:themeColor="text1"/>
          <w:highlight w:val="white"/>
        </w:rPr>
        <w:t>: un couple médiatique gagnant</w:t>
      </w:r>
      <w:r w:rsidRPr="00956B24">
        <w:rPr>
          <w:rFonts w:ascii="Times New Roman" w:eastAsia="Calibri" w:hAnsi="Times New Roman" w:cs="Times New Roman"/>
          <w:color w:val="000000" w:themeColor="text1"/>
          <w:highlight w:val="white"/>
        </w:rPr>
        <w:t> </w:t>
      </w:r>
      <w:r w:rsidRPr="00956B24">
        <w:rPr>
          <w:rFonts w:ascii="Avenir Book" w:eastAsia="Calibri" w:hAnsi="Avenir Book" w:cs="Calibri"/>
          <w:color w:val="000000" w:themeColor="text1"/>
          <w:highlight w:val="white"/>
        </w:rPr>
        <w:t xml:space="preserve">? », </w:t>
      </w:r>
      <w:r w:rsidRPr="00956B24">
        <w:rPr>
          <w:rFonts w:ascii="Avenir Book" w:eastAsia="Calibri" w:hAnsi="Avenir Book" w:cs="Calibri"/>
          <w:i/>
          <w:color w:val="000000" w:themeColor="text1"/>
          <w:highlight w:val="white"/>
        </w:rPr>
        <w:t>Télévision</w:t>
      </w:r>
      <w:r w:rsidRPr="00956B24">
        <w:rPr>
          <w:rFonts w:ascii="Avenir Book" w:eastAsia="Calibri" w:hAnsi="Avenir Book" w:cs="Calibri"/>
          <w:color w:val="000000" w:themeColor="text1"/>
          <w:highlight w:val="white"/>
        </w:rPr>
        <w:t>, n°</w:t>
      </w:r>
      <w:r w:rsidR="00BD0EDB">
        <w:rPr>
          <w:rFonts w:ascii="Avenir Book" w:eastAsia="Calibri" w:hAnsi="Avenir Book" w:cs="Calibri"/>
          <w:color w:val="000000" w:themeColor="text1"/>
          <w:highlight w:val="white"/>
        </w:rPr>
        <w:t> </w:t>
      </w:r>
      <w:r w:rsidRPr="00956B24">
        <w:rPr>
          <w:rFonts w:ascii="Avenir Book" w:eastAsia="Calibri" w:hAnsi="Avenir Book" w:cs="Calibri"/>
          <w:color w:val="000000" w:themeColor="text1"/>
          <w:highlight w:val="white"/>
        </w:rPr>
        <w:t>14, 2023a, p. 11-18.</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Alexis L., « La Star </w:t>
      </w:r>
      <w:proofErr w:type="spellStart"/>
      <w:r w:rsidRPr="00956B24">
        <w:rPr>
          <w:rFonts w:ascii="Avenir Book" w:eastAsia="Calibri" w:hAnsi="Avenir Book" w:cs="Calibri"/>
          <w:color w:val="000000" w:themeColor="text1"/>
          <w:highlight w:val="white"/>
        </w:rPr>
        <w:t>Ac</w:t>
      </w:r>
      <w:proofErr w:type="spellEnd"/>
      <w:r w:rsidRPr="00956B24">
        <w:rPr>
          <w:rFonts w:ascii="Avenir Book" w:eastAsia="Calibri" w:hAnsi="Avenir Book" w:cs="Calibri"/>
          <w:color w:val="000000" w:themeColor="text1"/>
          <w:highlight w:val="white"/>
        </w:rPr>
        <w:t>’ revue et corrigée par les réseaux socio-numériques</w:t>
      </w:r>
      <w:r w:rsidRPr="00956B24">
        <w:rPr>
          <w:rFonts w:ascii="Times New Roman" w:eastAsia="Calibri" w:hAnsi="Times New Roman" w:cs="Times New Roman"/>
          <w:color w:val="000000" w:themeColor="text1"/>
          <w:highlight w:val="white"/>
        </w:rPr>
        <w:t> </w:t>
      </w:r>
      <w:r w:rsidRPr="00956B24">
        <w:rPr>
          <w:rFonts w:ascii="Avenir Book" w:eastAsia="Calibri" w:hAnsi="Avenir Book" w:cs="Calibri"/>
          <w:color w:val="000000" w:themeColor="text1"/>
          <w:highlight w:val="white"/>
        </w:rPr>
        <w:t xml:space="preserve">? », </w:t>
      </w:r>
      <w:r w:rsidRPr="00956B24">
        <w:rPr>
          <w:rFonts w:ascii="Avenir Book" w:eastAsia="Calibri" w:hAnsi="Avenir Book" w:cs="Calibri"/>
          <w:i/>
          <w:color w:val="000000" w:themeColor="text1"/>
          <w:highlight w:val="white"/>
        </w:rPr>
        <w:t>Télévision</w:t>
      </w:r>
      <w:r w:rsidRPr="00956B24">
        <w:rPr>
          <w:rFonts w:ascii="Avenir Book" w:eastAsia="Calibri" w:hAnsi="Avenir Book" w:cs="Calibri"/>
          <w:color w:val="000000" w:themeColor="text1"/>
          <w:highlight w:val="white"/>
        </w:rPr>
        <w:t>, n° 14, 2023b, p. 37 58.</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Antoine F., « Le télé-coaching ou la légitimation de la télé-réalité », </w:t>
      </w:r>
      <w:r w:rsidRPr="00956B24">
        <w:rPr>
          <w:rFonts w:ascii="Avenir Book" w:eastAsia="Calibri" w:hAnsi="Avenir Book" w:cs="Calibri"/>
          <w:i/>
          <w:color w:val="000000" w:themeColor="text1"/>
          <w:highlight w:val="white"/>
        </w:rPr>
        <w:t>Télévision</w:t>
      </w:r>
      <w:r w:rsidRPr="00956B24">
        <w:rPr>
          <w:rFonts w:ascii="Avenir Book" w:eastAsia="Calibri" w:hAnsi="Avenir Book" w:cs="Calibri"/>
          <w:color w:val="000000" w:themeColor="text1"/>
          <w:highlight w:val="white"/>
        </w:rPr>
        <w:t>, 1, n°</w:t>
      </w:r>
      <w:r w:rsidR="00BD0EDB">
        <w:rPr>
          <w:rFonts w:ascii="Avenir Book" w:eastAsia="Calibri" w:hAnsi="Avenir Book" w:cs="Calibri"/>
          <w:color w:val="000000" w:themeColor="text1"/>
          <w:highlight w:val="white"/>
        </w:rPr>
        <w:t> </w:t>
      </w:r>
      <w:r w:rsidRPr="00956B24">
        <w:rPr>
          <w:rFonts w:ascii="Avenir Book" w:eastAsia="Calibri" w:hAnsi="Avenir Book" w:cs="Calibri"/>
          <w:color w:val="000000" w:themeColor="text1"/>
          <w:highlight w:val="white"/>
        </w:rPr>
        <w:t>1, 2010, p.</w:t>
      </w:r>
      <w:r w:rsidRPr="00956B24">
        <w:rPr>
          <w:rFonts w:ascii="Times New Roman" w:eastAsia="Calibri" w:hAnsi="Times New Roman" w:cs="Times New Roman"/>
          <w:color w:val="000000" w:themeColor="text1"/>
          <w:highlight w:val="white"/>
        </w:rPr>
        <w:t> </w:t>
      </w:r>
      <w:r w:rsidRPr="00956B24">
        <w:rPr>
          <w:rFonts w:ascii="Avenir Book" w:eastAsia="Calibri" w:hAnsi="Avenir Book" w:cs="Calibri"/>
          <w:color w:val="000000" w:themeColor="text1"/>
          <w:highlight w:val="white"/>
        </w:rPr>
        <w:t>65</w:t>
      </w:r>
      <w:r w:rsidRPr="00956B24">
        <w:rPr>
          <w:rFonts w:ascii="Cambria Math" w:eastAsia="Calibri" w:hAnsi="Cambria Math" w:cs="Cambria Math"/>
          <w:color w:val="000000" w:themeColor="text1"/>
          <w:highlight w:val="white"/>
        </w:rPr>
        <w:t>‑</w:t>
      </w:r>
      <w:r w:rsidRPr="00956B24">
        <w:rPr>
          <w:rFonts w:ascii="Avenir Book" w:eastAsia="Calibri" w:hAnsi="Avenir Book" w:cs="Calibri"/>
          <w:color w:val="000000" w:themeColor="text1"/>
          <w:highlight w:val="white"/>
        </w:rPr>
        <w:t>78.</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proofErr w:type="spellStart"/>
      <w:r w:rsidRPr="00956B24">
        <w:rPr>
          <w:rFonts w:ascii="Avenir Book" w:eastAsia="Calibri" w:hAnsi="Avenir Book" w:cs="Calibri"/>
          <w:color w:val="000000" w:themeColor="text1"/>
          <w:highlight w:val="white"/>
        </w:rPr>
        <w:t>Appiotti</w:t>
      </w:r>
      <w:proofErr w:type="spellEnd"/>
      <w:r w:rsidRPr="00956B24">
        <w:rPr>
          <w:rFonts w:ascii="Avenir Book" w:eastAsia="Calibri" w:hAnsi="Avenir Book" w:cs="Calibri"/>
          <w:color w:val="000000" w:themeColor="text1"/>
          <w:highlight w:val="white"/>
        </w:rPr>
        <w:t xml:space="preserve"> S., Coquelin L. et Malet M. (</w:t>
      </w:r>
      <w:proofErr w:type="spellStart"/>
      <w:r w:rsidRPr="00956B24">
        <w:rPr>
          <w:rFonts w:ascii="Avenir Book" w:eastAsia="Calibri" w:hAnsi="Avenir Book" w:cs="Calibri"/>
          <w:color w:val="000000" w:themeColor="text1"/>
          <w:highlight w:val="white"/>
        </w:rPr>
        <w:t>coord</w:t>
      </w:r>
      <w:proofErr w:type="spellEnd"/>
      <w:r w:rsidRPr="00956B24">
        <w:rPr>
          <w:rFonts w:ascii="Avenir Book" w:eastAsia="Calibri" w:hAnsi="Avenir Book" w:cs="Calibri"/>
          <w:color w:val="000000" w:themeColor="text1"/>
          <w:highlight w:val="white"/>
        </w:rPr>
        <w:t>.), « </w:t>
      </w:r>
      <w:proofErr w:type="spellStart"/>
      <w:r w:rsidRPr="00956B24">
        <w:rPr>
          <w:rFonts w:ascii="Avenir Book" w:eastAsia="Calibri" w:hAnsi="Avenir Book" w:cs="Calibri"/>
          <w:color w:val="000000" w:themeColor="text1"/>
          <w:highlight w:val="white"/>
        </w:rPr>
        <w:t>Influenceur·se</w:t>
      </w:r>
      <w:proofErr w:type="spellEnd"/>
      <w:r w:rsidRPr="00956B24">
        <w:rPr>
          <w:rFonts w:ascii="Avenir Book" w:eastAsia="Calibri" w:hAnsi="Avenir Book" w:cs="Calibri"/>
          <w:color w:val="000000" w:themeColor="text1"/>
          <w:highlight w:val="white"/>
        </w:rPr>
        <w:t xml:space="preserve"> &amp; communication », </w:t>
      </w:r>
      <w:r w:rsidRPr="00956B24">
        <w:rPr>
          <w:rFonts w:ascii="Avenir Book" w:eastAsia="Calibri" w:hAnsi="Avenir Book" w:cs="Calibri"/>
          <w:i/>
          <w:color w:val="000000" w:themeColor="text1"/>
          <w:highlight w:val="white"/>
        </w:rPr>
        <w:t xml:space="preserve">MEI (Médiation et Information), </w:t>
      </w:r>
      <w:r w:rsidRPr="00956B24">
        <w:rPr>
          <w:rFonts w:ascii="Avenir Book" w:eastAsia="Calibri" w:hAnsi="Avenir Book" w:cs="Calibri"/>
          <w:color w:val="000000" w:themeColor="text1"/>
          <w:highlight w:val="white"/>
        </w:rPr>
        <w:t xml:space="preserve">n° 54, 2026. </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Bourdon J., </w:t>
      </w:r>
      <w:r w:rsidRPr="00956B24">
        <w:rPr>
          <w:rFonts w:ascii="Avenir Book" w:eastAsia="Calibri" w:hAnsi="Avenir Book" w:cs="Calibri"/>
          <w:i/>
          <w:color w:val="000000" w:themeColor="text1"/>
          <w:highlight w:val="white"/>
        </w:rPr>
        <w:t>Du service public à la télé-réalité : Une histoire culturelle des télévisions européennes, 1950</w:t>
      </w:r>
      <w:r w:rsidRPr="00956B24">
        <w:rPr>
          <w:rFonts w:ascii="Cambria Math" w:eastAsia="Calibri" w:hAnsi="Cambria Math" w:cs="Cambria Math"/>
          <w:i/>
          <w:color w:val="000000" w:themeColor="text1"/>
          <w:highlight w:val="white"/>
        </w:rPr>
        <w:t>‑</w:t>
      </w:r>
      <w:r w:rsidRPr="00956B24">
        <w:rPr>
          <w:rFonts w:ascii="Avenir Book" w:eastAsia="Calibri" w:hAnsi="Avenir Book" w:cs="Calibri"/>
          <w:i/>
          <w:color w:val="000000" w:themeColor="text1"/>
          <w:highlight w:val="white"/>
        </w:rPr>
        <w:t>2010</w:t>
      </w:r>
      <w:r w:rsidRPr="00956B24">
        <w:rPr>
          <w:rFonts w:ascii="Avenir Book" w:eastAsia="Calibri" w:hAnsi="Avenir Book" w:cs="Calibri"/>
          <w:color w:val="000000" w:themeColor="text1"/>
          <w:highlight w:val="white"/>
        </w:rPr>
        <w:t>, Paris, INA Éditions, 2011.</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proofErr w:type="spellStart"/>
      <w:r w:rsidRPr="00956B24">
        <w:rPr>
          <w:rFonts w:ascii="Avenir Book" w:eastAsia="Calibri" w:hAnsi="Avenir Book" w:cs="Calibri"/>
          <w:color w:val="000000" w:themeColor="text1"/>
          <w:highlight w:val="white"/>
        </w:rPr>
        <w:t>Devars</w:t>
      </w:r>
      <w:proofErr w:type="spellEnd"/>
      <w:r w:rsidRPr="00956B24">
        <w:rPr>
          <w:rFonts w:ascii="Avenir Book" w:eastAsia="Calibri" w:hAnsi="Avenir Book" w:cs="Calibri"/>
          <w:color w:val="000000" w:themeColor="text1"/>
          <w:highlight w:val="white"/>
        </w:rPr>
        <w:t xml:space="preserve"> T., « Le regard d’une influenceuse sur la campagne présidentielle de 2022</w:t>
      </w:r>
      <w:r w:rsidRPr="00956B24">
        <w:rPr>
          <w:rFonts w:ascii="Times New Roman" w:eastAsia="Calibri" w:hAnsi="Times New Roman" w:cs="Times New Roman"/>
          <w:color w:val="000000" w:themeColor="text1"/>
          <w:highlight w:val="white"/>
        </w:rPr>
        <w:t> </w:t>
      </w:r>
      <w:r w:rsidRPr="00956B24">
        <w:rPr>
          <w:rFonts w:ascii="Avenir Book" w:eastAsia="Calibri" w:hAnsi="Avenir Book" w:cs="Calibri"/>
          <w:color w:val="000000" w:themeColor="text1"/>
          <w:highlight w:val="white"/>
        </w:rPr>
        <w:t xml:space="preserve">: Imaginaires et représentations médiatiques du projet YouTube de Magali </w:t>
      </w:r>
      <w:proofErr w:type="spellStart"/>
      <w:r w:rsidRPr="00956B24">
        <w:rPr>
          <w:rFonts w:ascii="Avenir Book" w:eastAsia="Calibri" w:hAnsi="Avenir Book" w:cs="Calibri"/>
          <w:color w:val="000000" w:themeColor="text1"/>
          <w:highlight w:val="white"/>
        </w:rPr>
        <w:t>Berdah</w:t>
      </w:r>
      <w:proofErr w:type="spellEnd"/>
      <w:r w:rsidRPr="00956B24">
        <w:rPr>
          <w:rFonts w:ascii="Avenir Book" w:eastAsia="Calibri" w:hAnsi="Avenir Book" w:cs="Calibri"/>
          <w:color w:val="000000" w:themeColor="text1"/>
          <w:highlight w:val="white"/>
        </w:rPr>
        <w:t> », </w:t>
      </w:r>
      <w:proofErr w:type="spellStart"/>
      <w:r w:rsidRPr="00956B24">
        <w:rPr>
          <w:rFonts w:ascii="Avenir Book" w:eastAsia="Calibri" w:hAnsi="Avenir Book" w:cs="Calibri"/>
          <w:i/>
          <w:iCs/>
          <w:color w:val="000000" w:themeColor="text1"/>
          <w:highlight w:val="white"/>
        </w:rPr>
        <w:t>Quaderni</w:t>
      </w:r>
      <w:proofErr w:type="spellEnd"/>
      <w:r w:rsidRPr="00956B24">
        <w:rPr>
          <w:rFonts w:ascii="Avenir Book" w:eastAsia="Calibri" w:hAnsi="Avenir Book" w:cs="Calibri"/>
          <w:color w:val="000000" w:themeColor="text1"/>
          <w:highlight w:val="white"/>
        </w:rPr>
        <w:t>, n° 113, 2024, p. 47</w:t>
      </w:r>
      <w:r w:rsidRPr="00956B24">
        <w:rPr>
          <w:rFonts w:ascii="Cambria Math" w:eastAsia="Calibri" w:hAnsi="Cambria Math" w:cs="Cambria Math"/>
          <w:color w:val="000000" w:themeColor="text1"/>
          <w:highlight w:val="white"/>
        </w:rPr>
        <w:t>‑</w:t>
      </w:r>
      <w:r w:rsidRPr="00956B24">
        <w:rPr>
          <w:rFonts w:ascii="Avenir Book" w:eastAsia="Calibri" w:hAnsi="Avenir Book" w:cs="Calibri"/>
          <w:color w:val="000000" w:themeColor="text1"/>
          <w:highlight w:val="white"/>
        </w:rPr>
        <w:t>68.</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lang w:val="en-US"/>
        </w:rPr>
      </w:pPr>
      <w:r w:rsidRPr="00956B24">
        <w:rPr>
          <w:rFonts w:ascii="Avenir Book" w:eastAsia="Calibri" w:hAnsi="Avenir Book" w:cs="Calibri"/>
          <w:color w:val="000000" w:themeColor="text1"/>
          <w:highlight w:val="white"/>
          <w:lang w:val="en-US"/>
        </w:rPr>
        <w:t xml:space="preserve">Gillespie T., </w:t>
      </w:r>
      <w:r w:rsidRPr="00956B24">
        <w:rPr>
          <w:rFonts w:ascii="Avenir Book" w:eastAsia="Calibri" w:hAnsi="Avenir Book" w:cs="Calibri"/>
          <w:i/>
          <w:color w:val="000000" w:themeColor="text1"/>
          <w:highlight w:val="white"/>
          <w:lang w:val="en-US"/>
        </w:rPr>
        <w:t xml:space="preserve">Custodians of the Internet: Platforms, Content Moderation, and the Hidden Decisions That Shape </w:t>
      </w:r>
      <w:proofErr w:type="gramStart"/>
      <w:r w:rsidRPr="00956B24">
        <w:rPr>
          <w:rFonts w:ascii="Avenir Book" w:eastAsia="Calibri" w:hAnsi="Avenir Book" w:cs="Calibri"/>
          <w:i/>
          <w:color w:val="000000" w:themeColor="text1"/>
          <w:highlight w:val="white"/>
          <w:lang w:val="en-US"/>
        </w:rPr>
        <w:t>Social Media</w:t>
      </w:r>
      <w:proofErr w:type="gramEnd"/>
      <w:r w:rsidRPr="00956B24">
        <w:rPr>
          <w:rFonts w:ascii="Avenir Book" w:eastAsia="Calibri" w:hAnsi="Avenir Book" w:cs="Calibri"/>
          <w:color w:val="000000" w:themeColor="text1"/>
          <w:highlight w:val="white"/>
          <w:lang w:val="en-US"/>
        </w:rPr>
        <w:t xml:space="preserve">, Yale University Press, 2018. </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Goldman C., « Nos enfants face à la télé-réalité », </w:t>
      </w:r>
      <w:r w:rsidRPr="00956B24">
        <w:rPr>
          <w:rFonts w:ascii="Avenir Book" w:eastAsia="Calibri" w:hAnsi="Avenir Book" w:cs="Calibri"/>
          <w:i/>
          <w:color w:val="000000" w:themeColor="text1"/>
          <w:highlight w:val="white"/>
        </w:rPr>
        <w:t>Le Carnet Psy</w:t>
      </w:r>
      <w:r w:rsidRPr="00956B24">
        <w:rPr>
          <w:rFonts w:ascii="Avenir Book" w:eastAsia="Calibri" w:hAnsi="Avenir Book" w:cs="Calibri"/>
          <w:color w:val="000000" w:themeColor="text1"/>
          <w:highlight w:val="white"/>
        </w:rPr>
        <w:t>, HS1, 2022, p.</w:t>
      </w:r>
      <w:r w:rsidRPr="00956B24">
        <w:rPr>
          <w:rFonts w:ascii="Times New Roman" w:eastAsia="Calibri" w:hAnsi="Times New Roman" w:cs="Times New Roman"/>
          <w:color w:val="000000" w:themeColor="text1"/>
          <w:highlight w:val="white"/>
        </w:rPr>
        <w:t> </w:t>
      </w:r>
      <w:r w:rsidRPr="00956B24">
        <w:rPr>
          <w:rFonts w:ascii="Avenir Book" w:eastAsia="Calibri" w:hAnsi="Avenir Book" w:cs="Calibri"/>
          <w:color w:val="000000" w:themeColor="text1"/>
          <w:highlight w:val="white"/>
        </w:rPr>
        <w:t>87</w:t>
      </w:r>
      <w:r w:rsidRPr="00956B24">
        <w:rPr>
          <w:rFonts w:ascii="Cambria Math" w:eastAsia="Calibri" w:hAnsi="Cambria Math" w:cs="Cambria Math"/>
          <w:color w:val="000000" w:themeColor="text1"/>
          <w:highlight w:val="white"/>
        </w:rPr>
        <w:t>‑</w:t>
      </w:r>
      <w:r w:rsidRPr="00956B24">
        <w:rPr>
          <w:rFonts w:ascii="Avenir Book" w:eastAsia="Calibri" w:hAnsi="Avenir Book" w:cs="Calibri"/>
          <w:color w:val="000000" w:themeColor="text1"/>
          <w:highlight w:val="white"/>
        </w:rPr>
        <w:t>90.</w:t>
      </w:r>
    </w:p>
    <w:p w:rsidR="00646E9C" w:rsidRPr="00A067A5"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eastAsia="Calibri" w:hAnsi="Avenir Book" w:cs="Calibri"/>
          <w:color w:val="000000" w:themeColor="text1"/>
        </w:rPr>
      </w:pPr>
      <w:r w:rsidRPr="00A067A5">
        <w:rPr>
          <w:rFonts w:ascii="Avenir Book" w:eastAsia="Calibri" w:hAnsi="Avenir Book" w:cs="Calibri"/>
          <w:color w:val="000000" w:themeColor="text1"/>
          <w:highlight w:val="white"/>
        </w:rPr>
        <w:t xml:space="preserve">Gomez-Mejia Gustavo, </w:t>
      </w:r>
      <w:r w:rsidRPr="00A067A5">
        <w:rPr>
          <w:rFonts w:ascii="Avenir Book" w:eastAsia="Calibri" w:hAnsi="Avenir Book" w:cs="Calibri"/>
          <w:i/>
          <w:color w:val="000000" w:themeColor="text1"/>
          <w:highlight w:val="white"/>
        </w:rPr>
        <w:t>Les Fabriques de soi ? Identité et Industrie sur le web</w:t>
      </w:r>
      <w:r w:rsidRPr="00A067A5">
        <w:rPr>
          <w:rFonts w:ascii="Avenir Book" w:eastAsia="Calibri" w:hAnsi="Avenir Book" w:cs="Calibri"/>
          <w:color w:val="000000" w:themeColor="text1"/>
          <w:highlight w:val="white"/>
        </w:rPr>
        <w:t xml:space="preserve">, Paris, </w:t>
      </w:r>
      <w:proofErr w:type="spellStart"/>
      <w:r w:rsidRPr="00A067A5">
        <w:rPr>
          <w:rFonts w:ascii="Avenir Book" w:eastAsia="Calibri" w:hAnsi="Avenir Book" w:cs="Calibri"/>
          <w:color w:val="000000" w:themeColor="text1"/>
          <w:highlight w:val="white"/>
        </w:rPr>
        <w:t>MkF</w:t>
      </w:r>
      <w:proofErr w:type="spellEnd"/>
      <w:r w:rsidRPr="00A067A5">
        <w:rPr>
          <w:rFonts w:ascii="Avenir Book" w:eastAsia="Calibri" w:hAnsi="Avenir Book" w:cs="Calibri"/>
          <w:color w:val="000000" w:themeColor="text1"/>
          <w:highlight w:val="white"/>
        </w:rPr>
        <w:t xml:space="preserve"> Éd., 2016.</w:t>
      </w:r>
    </w:p>
    <w:p w:rsidR="006A0355"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eastAsia="Calibri" w:hAnsi="Avenir Book" w:cs="Calibri"/>
          <w:color w:val="000000" w:themeColor="text1"/>
        </w:rPr>
      </w:pPr>
      <w:r w:rsidRPr="00A067A5">
        <w:rPr>
          <w:rFonts w:ascii="Avenir Book" w:eastAsia="Calibri" w:hAnsi="Avenir Book" w:cs="Calibri"/>
          <w:color w:val="000000" w:themeColor="text1"/>
        </w:rPr>
        <w:lastRenderedPageBreak/>
        <w:t xml:space="preserve">Grison T. et </w:t>
      </w:r>
      <w:proofErr w:type="spellStart"/>
      <w:r w:rsidRPr="00A067A5">
        <w:rPr>
          <w:rFonts w:ascii="Avenir Book" w:eastAsia="Calibri" w:hAnsi="Avenir Book" w:cs="Calibri"/>
          <w:color w:val="000000" w:themeColor="text1"/>
        </w:rPr>
        <w:t>Bolz</w:t>
      </w:r>
      <w:proofErr w:type="spellEnd"/>
      <w:r w:rsidRPr="00A067A5">
        <w:rPr>
          <w:rFonts w:ascii="Avenir Book" w:eastAsia="Calibri" w:hAnsi="Avenir Book" w:cs="Calibri"/>
          <w:color w:val="000000" w:themeColor="text1"/>
        </w:rPr>
        <w:t xml:space="preserve"> L., « La réinvention de la télé-réalité sur </w:t>
      </w:r>
      <w:proofErr w:type="spellStart"/>
      <w:r w:rsidRPr="00A067A5">
        <w:rPr>
          <w:rFonts w:ascii="Avenir Book" w:eastAsia="Calibri" w:hAnsi="Avenir Book" w:cs="Calibri"/>
          <w:color w:val="000000" w:themeColor="text1"/>
        </w:rPr>
        <w:t>TikTok</w:t>
      </w:r>
      <w:proofErr w:type="spellEnd"/>
      <w:r w:rsidRPr="00A067A5">
        <w:rPr>
          <w:rFonts w:ascii="Avenir Book" w:eastAsia="Calibri" w:hAnsi="Avenir Book" w:cs="Calibri"/>
          <w:color w:val="000000" w:themeColor="text1"/>
        </w:rPr>
        <w:t xml:space="preserve"> : entre nouveaux formats numériques et l’émergence des "créateurs-vedettes" », </w:t>
      </w:r>
      <w:r w:rsidRPr="00A067A5">
        <w:rPr>
          <w:rFonts w:ascii="Avenir Book" w:eastAsia="Calibri" w:hAnsi="Avenir Book" w:cs="Calibri"/>
          <w:i/>
          <w:iCs/>
          <w:color w:val="000000" w:themeColor="text1"/>
        </w:rPr>
        <w:t>Télévision</w:t>
      </w:r>
      <w:r w:rsidRPr="00A067A5">
        <w:rPr>
          <w:rFonts w:ascii="Avenir Book" w:eastAsia="Calibri" w:hAnsi="Avenir Book" w:cs="Calibri"/>
          <w:color w:val="000000" w:themeColor="text1"/>
        </w:rPr>
        <w:t xml:space="preserve"> n°</w:t>
      </w:r>
      <w:r w:rsidR="00BD0EDB" w:rsidRPr="00A067A5">
        <w:rPr>
          <w:rFonts w:ascii="Avenir Book" w:eastAsia="Calibri" w:hAnsi="Avenir Book" w:cs="Calibri"/>
          <w:color w:val="000000" w:themeColor="text1"/>
        </w:rPr>
        <w:t> </w:t>
      </w:r>
      <w:r w:rsidRPr="00A067A5">
        <w:rPr>
          <w:rFonts w:ascii="Avenir Book" w:eastAsia="Calibri" w:hAnsi="Avenir Book" w:cs="Calibri"/>
          <w:color w:val="000000" w:themeColor="text1"/>
        </w:rPr>
        <w:t xml:space="preserve">14, 1, 2023, p.  91-111. </w:t>
      </w:r>
    </w:p>
    <w:p w:rsidR="00A067A5" w:rsidRPr="006A0355"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A067A5">
        <w:rPr>
          <w:rFonts w:ascii="Avenir Book" w:eastAsia="Calibri" w:hAnsi="Avenir Book" w:cs="Calibri"/>
          <w:color w:val="000000" w:themeColor="text1"/>
          <w:highlight w:val="white"/>
        </w:rPr>
        <w:t xml:space="preserve">Jost F., </w:t>
      </w:r>
      <w:r w:rsidRPr="00A067A5">
        <w:rPr>
          <w:rFonts w:ascii="Avenir Book" w:eastAsia="Calibri" w:hAnsi="Avenir Book" w:cs="Calibri"/>
          <w:i/>
          <w:color w:val="000000" w:themeColor="text1"/>
          <w:highlight w:val="white"/>
        </w:rPr>
        <w:t>L'Empire du Loft</w:t>
      </w:r>
      <w:r w:rsidRPr="00A067A5">
        <w:rPr>
          <w:rFonts w:ascii="Avenir Book" w:eastAsia="Calibri" w:hAnsi="Avenir Book" w:cs="Calibri"/>
          <w:color w:val="000000" w:themeColor="text1"/>
          <w:highlight w:val="white"/>
        </w:rPr>
        <w:t>, Paris, La Dispute, 2002.</w:t>
      </w:r>
    </w:p>
    <w:p w:rsidR="00A067A5" w:rsidRPr="00A067A5" w:rsidRDefault="00A067A5" w:rsidP="00764371">
      <w:pPr>
        <w:spacing w:line="240" w:lineRule="auto"/>
        <w:ind w:right="566"/>
        <w:jc w:val="both"/>
        <w:rPr>
          <w:rFonts w:ascii="Avenir Book" w:hAnsi="Avenir Book"/>
        </w:rPr>
      </w:pPr>
      <w:r w:rsidRPr="00A067A5">
        <w:rPr>
          <w:rFonts w:ascii="Avenir Book" w:hAnsi="Avenir Book"/>
        </w:rPr>
        <w:t xml:space="preserve">Jost F., </w:t>
      </w:r>
      <w:r w:rsidRPr="00A067A5">
        <w:rPr>
          <w:rFonts w:ascii="Avenir Book" w:hAnsi="Avenir Book"/>
          <w:i/>
          <w:iCs/>
        </w:rPr>
        <w:t>La télévision du quotidien. Entre réalité et fiction</w:t>
      </w:r>
      <w:r w:rsidRPr="00A067A5">
        <w:rPr>
          <w:rFonts w:ascii="Avenir Book" w:hAnsi="Avenir Book"/>
        </w:rPr>
        <w:t>, Paris, de Boeck Université/INA, 2</w:t>
      </w:r>
      <w:r w:rsidRPr="00A067A5">
        <w:rPr>
          <w:rFonts w:ascii="Avenir Book" w:hAnsi="Avenir Book"/>
          <w:vertAlign w:val="superscript"/>
        </w:rPr>
        <w:t>e</w:t>
      </w:r>
      <w:r w:rsidRPr="00A067A5">
        <w:rPr>
          <w:rFonts w:ascii="Avenir Book" w:hAnsi="Avenir Book"/>
        </w:rPr>
        <w:t xml:space="preserve"> édition revue et augmentée, 2004. </w:t>
      </w:r>
    </w:p>
    <w:p w:rsidR="00A067A5" w:rsidRPr="00A067A5" w:rsidRDefault="00A067A5" w:rsidP="00764371">
      <w:pPr>
        <w:spacing w:line="240" w:lineRule="auto"/>
        <w:ind w:right="566"/>
        <w:jc w:val="both"/>
        <w:rPr>
          <w:rFonts w:ascii="Avenir Book" w:hAnsi="Avenir Book"/>
        </w:rPr>
      </w:pPr>
      <w:r w:rsidRPr="00A067A5">
        <w:rPr>
          <w:rFonts w:ascii="Avenir Book" w:hAnsi="Avenir Book"/>
        </w:rPr>
        <w:t xml:space="preserve">Jost F., </w:t>
      </w:r>
      <w:r w:rsidRPr="00A067A5">
        <w:rPr>
          <w:rFonts w:ascii="Avenir Book" w:hAnsi="Avenir Book"/>
          <w:i/>
          <w:iCs/>
        </w:rPr>
        <w:t>L’Empire du loft (la suite),</w:t>
      </w:r>
      <w:r w:rsidRPr="00A067A5">
        <w:rPr>
          <w:rFonts w:ascii="Avenir Book" w:hAnsi="Avenir Book"/>
        </w:rPr>
        <w:t xml:space="preserve"> nouvelle édition augmentée d’une préface et modifiée, Paris, </w:t>
      </w:r>
      <w:r w:rsidRPr="00A067A5">
        <w:rPr>
          <w:rFonts w:ascii="Avenir Book" w:hAnsi="Avenir Book" w:cs="Arial"/>
          <w:color w:val="0F1111"/>
          <w:shd w:val="clear" w:color="auto" w:fill="FFFFFF"/>
        </w:rPr>
        <w:t xml:space="preserve">La Dispute, </w:t>
      </w:r>
      <w:r w:rsidRPr="00A067A5">
        <w:rPr>
          <w:rFonts w:ascii="Avenir Book" w:hAnsi="Avenir Book"/>
        </w:rPr>
        <w:t>2007.</w:t>
      </w:r>
    </w:p>
    <w:p w:rsidR="00A067A5" w:rsidRPr="00A067A5" w:rsidRDefault="00A067A5" w:rsidP="00764371">
      <w:pPr>
        <w:spacing w:line="240" w:lineRule="auto"/>
        <w:ind w:right="566"/>
        <w:jc w:val="both"/>
        <w:rPr>
          <w:rFonts w:ascii="Avenir Book" w:hAnsi="Avenir Book"/>
        </w:rPr>
      </w:pPr>
      <w:r w:rsidRPr="00A067A5">
        <w:rPr>
          <w:rFonts w:ascii="Avenir Book" w:hAnsi="Avenir Book"/>
        </w:rPr>
        <w:t xml:space="preserve">Jost F., </w:t>
      </w:r>
      <w:r w:rsidRPr="00A067A5">
        <w:rPr>
          <w:rFonts w:ascii="Avenir Book" w:hAnsi="Avenir Book"/>
          <w:i/>
          <w:iCs/>
        </w:rPr>
        <w:t>Télé-réalité. Grandeur et misères de la téléréalité</w:t>
      </w:r>
      <w:r w:rsidRPr="00A067A5">
        <w:rPr>
          <w:rFonts w:ascii="Avenir Book" w:hAnsi="Avenir Book"/>
        </w:rPr>
        <w:t>, Paris, Cavalier Bleu, 2009.</w:t>
      </w:r>
    </w:p>
    <w:p w:rsidR="006A0355" w:rsidRDefault="00A067A5" w:rsidP="00764371">
      <w:pPr>
        <w:spacing w:line="240" w:lineRule="auto"/>
        <w:ind w:right="566"/>
        <w:jc w:val="both"/>
        <w:rPr>
          <w:rFonts w:ascii="Avenir Book" w:hAnsi="Avenir Book"/>
        </w:rPr>
      </w:pPr>
      <w:r w:rsidRPr="00A067A5">
        <w:rPr>
          <w:rFonts w:ascii="Avenir Book" w:hAnsi="Avenir Book"/>
        </w:rPr>
        <w:t xml:space="preserve">Jost F., </w:t>
      </w:r>
      <w:r w:rsidRPr="00A067A5">
        <w:rPr>
          <w:rFonts w:ascii="Avenir Book" w:hAnsi="Avenir Book"/>
          <w:i/>
          <w:iCs/>
        </w:rPr>
        <w:t>Le Culte du banal. De Duchamp à la téléréalité</w:t>
      </w:r>
      <w:r w:rsidRPr="00A067A5">
        <w:rPr>
          <w:rFonts w:ascii="Avenir Book" w:hAnsi="Avenir Book"/>
        </w:rPr>
        <w:t xml:space="preserve">, Paris, CNRS éditions, 2e </w:t>
      </w:r>
      <w:proofErr w:type="spellStart"/>
      <w:r w:rsidRPr="00A067A5">
        <w:rPr>
          <w:rFonts w:ascii="Avenir Book" w:hAnsi="Avenir Book"/>
        </w:rPr>
        <w:t>ed</w:t>
      </w:r>
      <w:proofErr w:type="spellEnd"/>
      <w:r w:rsidRPr="00A067A5">
        <w:rPr>
          <w:rFonts w:ascii="Avenir Book" w:hAnsi="Avenir Book"/>
        </w:rPr>
        <w:t>. 2011.</w:t>
      </w:r>
    </w:p>
    <w:p w:rsidR="00A067A5" w:rsidRPr="006A0355" w:rsidRDefault="006A0355"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A067A5">
        <w:rPr>
          <w:rFonts w:ascii="Avenir Book" w:eastAsia="Calibri" w:hAnsi="Avenir Book" w:cs="Calibri"/>
          <w:color w:val="000000" w:themeColor="text1"/>
          <w:highlight w:val="white"/>
        </w:rPr>
        <w:t>Jost F., « Extension du domaine télévisuel », </w:t>
      </w:r>
      <w:r w:rsidRPr="00A067A5">
        <w:rPr>
          <w:rFonts w:ascii="Avenir Book" w:eastAsia="Calibri" w:hAnsi="Avenir Book" w:cs="Calibri"/>
          <w:i/>
          <w:iCs/>
          <w:color w:val="000000" w:themeColor="text1"/>
          <w:highlight w:val="white"/>
        </w:rPr>
        <w:t>Télévision</w:t>
      </w:r>
      <w:r w:rsidRPr="00A067A5">
        <w:rPr>
          <w:rFonts w:ascii="Avenir Book" w:eastAsia="Calibri" w:hAnsi="Avenir Book" w:cs="Calibri"/>
          <w:color w:val="000000" w:themeColor="text1"/>
          <w:highlight w:val="white"/>
        </w:rPr>
        <w:t>, n° 10, 2019, p. 17</w:t>
      </w:r>
      <w:r w:rsidRPr="00A067A5">
        <w:rPr>
          <w:rFonts w:ascii="Cambria Math" w:eastAsia="Calibri" w:hAnsi="Cambria Math" w:cs="Cambria Math"/>
          <w:color w:val="000000" w:themeColor="text1"/>
          <w:highlight w:val="white"/>
        </w:rPr>
        <w:t>‑</w:t>
      </w:r>
      <w:r w:rsidRPr="00A067A5">
        <w:rPr>
          <w:rFonts w:ascii="Avenir Book" w:eastAsia="Calibri" w:hAnsi="Avenir Book" w:cs="Calibri"/>
          <w:color w:val="000000" w:themeColor="text1"/>
          <w:highlight w:val="white"/>
        </w:rPr>
        <w:t>31.</w:t>
      </w:r>
      <w:r w:rsidR="00A067A5" w:rsidRPr="00A067A5">
        <w:rPr>
          <w:rFonts w:ascii="Avenir Book" w:hAnsi="Avenir Book"/>
        </w:rPr>
        <w:t xml:space="preserve"> </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A067A5">
        <w:rPr>
          <w:rFonts w:ascii="Avenir Book" w:eastAsia="Calibri" w:hAnsi="Avenir Book" w:cs="Calibri"/>
          <w:color w:val="000000" w:themeColor="text1"/>
          <w:highlight w:val="white"/>
        </w:rPr>
        <w:t xml:space="preserve">Lochard </w:t>
      </w:r>
      <w:r w:rsidR="00A067A5" w:rsidRPr="00A067A5">
        <w:rPr>
          <w:rFonts w:ascii="Avenir Book" w:eastAsia="Calibri" w:hAnsi="Avenir Book" w:cs="Calibri"/>
          <w:color w:val="000000" w:themeColor="text1"/>
          <w:highlight w:val="white"/>
        </w:rPr>
        <w:t>G.</w:t>
      </w:r>
      <w:r w:rsidRPr="00A067A5">
        <w:rPr>
          <w:rFonts w:ascii="Avenir Book" w:eastAsia="Calibri" w:hAnsi="Avenir Book" w:cs="Calibri"/>
          <w:color w:val="000000" w:themeColor="text1"/>
          <w:highlight w:val="white"/>
        </w:rPr>
        <w:t xml:space="preserve"> et Soulez </w:t>
      </w:r>
      <w:r w:rsidR="00A067A5" w:rsidRPr="00A067A5">
        <w:rPr>
          <w:rFonts w:ascii="Avenir Book" w:eastAsia="Calibri" w:hAnsi="Avenir Book" w:cs="Calibri"/>
          <w:color w:val="000000" w:themeColor="text1"/>
          <w:highlight w:val="white"/>
        </w:rPr>
        <w:t>G.</w:t>
      </w:r>
      <w:r w:rsidRPr="00A067A5">
        <w:rPr>
          <w:rFonts w:ascii="Avenir Book" w:eastAsia="Calibri" w:hAnsi="Avenir Book" w:cs="Calibri"/>
          <w:color w:val="000000" w:themeColor="text1"/>
          <w:highlight w:val="white"/>
        </w:rPr>
        <w:t>, 2003, « Dossier. La télé-réalité, un débat mondial</w:t>
      </w:r>
      <w:r w:rsidRPr="00A067A5">
        <w:rPr>
          <w:rFonts w:ascii="Times New Roman" w:eastAsia="Calibri" w:hAnsi="Times New Roman" w:cs="Times New Roman"/>
          <w:color w:val="000000" w:themeColor="text1"/>
          <w:highlight w:val="white"/>
        </w:rPr>
        <w:t> </w:t>
      </w:r>
      <w:r w:rsidRPr="00A067A5">
        <w:rPr>
          <w:rFonts w:ascii="Avenir Book" w:eastAsia="Calibri" w:hAnsi="Avenir Book" w:cs="Calibri"/>
          <w:color w:val="000000" w:themeColor="text1"/>
          <w:highlight w:val="white"/>
        </w:rPr>
        <w:t>: les métamorphoses de Big Brother », </w:t>
      </w:r>
      <w:proofErr w:type="spellStart"/>
      <w:r w:rsidRPr="00A067A5">
        <w:rPr>
          <w:rFonts w:ascii="Avenir Book" w:eastAsia="Calibri" w:hAnsi="Avenir Book" w:cs="Calibri"/>
          <w:i/>
          <w:iCs/>
          <w:color w:val="000000" w:themeColor="text1"/>
          <w:highlight w:val="white"/>
        </w:rPr>
        <w:t>MédiaMorphoses</w:t>
      </w:r>
      <w:proofErr w:type="spellEnd"/>
      <w:r w:rsidRPr="00A067A5">
        <w:rPr>
          <w:rFonts w:ascii="Avenir Book" w:eastAsia="Calibri" w:hAnsi="Avenir Book" w:cs="Calibri"/>
          <w:color w:val="000000" w:themeColor="text1"/>
          <w:highlight w:val="white"/>
        </w:rPr>
        <w:t>, Hors</w:t>
      </w:r>
      <w:r w:rsidRPr="00956B24">
        <w:rPr>
          <w:rFonts w:ascii="Avenir Book" w:eastAsia="Calibri" w:hAnsi="Avenir Book" w:cs="Calibri"/>
          <w:color w:val="000000" w:themeColor="text1"/>
          <w:highlight w:val="white"/>
        </w:rPr>
        <w:t>-série, n° 1.</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Nadaud-Albertini N., «</w:t>
      </w:r>
      <w:r w:rsidR="00BD0EDB">
        <w:rPr>
          <w:rFonts w:ascii="Avenir Book" w:eastAsia="Calibri" w:hAnsi="Avenir Book" w:cs="Calibri"/>
          <w:color w:val="000000" w:themeColor="text1"/>
          <w:highlight w:val="white"/>
        </w:rPr>
        <w:t> </w:t>
      </w:r>
      <w:r w:rsidRPr="00956B24">
        <w:rPr>
          <w:rFonts w:ascii="Avenir Book" w:eastAsia="Calibri" w:hAnsi="Avenir Book" w:cs="Calibri"/>
          <w:color w:val="000000" w:themeColor="text1"/>
          <w:highlight w:val="white"/>
        </w:rPr>
        <w:t xml:space="preserve">12 ans de téléréalité… au-delà des critiques </w:t>
      </w:r>
      <w:proofErr w:type="gramStart"/>
      <w:r w:rsidRPr="00956B24">
        <w:rPr>
          <w:rFonts w:ascii="Avenir Book" w:eastAsia="Calibri" w:hAnsi="Avenir Book" w:cs="Calibri"/>
          <w:color w:val="000000" w:themeColor="text1"/>
          <w:highlight w:val="white"/>
        </w:rPr>
        <w:t>morales  »</w:t>
      </w:r>
      <w:proofErr w:type="gramEnd"/>
      <w:r w:rsidRPr="00956B24">
        <w:rPr>
          <w:rFonts w:ascii="Avenir Book" w:eastAsia="Calibri" w:hAnsi="Avenir Book" w:cs="Calibri"/>
          <w:color w:val="000000" w:themeColor="text1"/>
          <w:highlight w:val="white"/>
        </w:rPr>
        <w:t>,  Institut National de l’Audiovisuel, 2013.</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Ory M., « L’exposition de la vie privée dans les émissions de télé-réalité », </w:t>
      </w:r>
      <w:r w:rsidRPr="00956B24">
        <w:rPr>
          <w:rFonts w:ascii="Avenir Book" w:eastAsia="Calibri" w:hAnsi="Avenir Book" w:cs="Calibri"/>
          <w:i/>
          <w:color w:val="000000" w:themeColor="text1"/>
          <w:highlight w:val="white"/>
        </w:rPr>
        <w:t>Revue des Sciences Sociales</w:t>
      </w:r>
      <w:r w:rsidRPr="00956B24">
        <w:rPr>
          <w:rFonts w:ascii="Avenir Book" w:eastAsia="Calibri" w:hAnsi="Avenir Book" w:cs="Calibri"/>
          <w:color w:val="000000" w:themeColor="text1"/>
          <w:highlight w:val="white"/>
        </w:rPr>
        <w:t>, 33, 2005, p.</w:t>
      </w:r>
      <w:r w:rsidRPr="00956B24">
        <w:rPr>
          <w:rFonts w:ascii="Times New Roman" w:eastAsia="Calibri" w:hAnsi="Times New Roman" w:cs="Times New Roman"/>
          <w:color w:val="000000" w:themeColor="text1"/>
          <w:highlight w:val="white"/>
        </w:rPr>
        <w:t> </w:t>
      </w:r>
      <w:r w:rsidRPr="00956B24">
        <w:rPr>
          <w:rFonts w:ascii="Avenir Book" w:eastAsia="Calibri" w:hAnsi="Avenir Book" w:cs="Calibri"/>
          <w:color w:val="000000" w:themeColor="text1"/>
          <w:highlight w:val="white"/>
        </w:rPr>
        <w:t>58</w:t>
      </w:r>
      <w:r w:rsidRPr="00956B24">
        <w:rPr>
          <w:rFonts w:ascii="Cambria Math" w:eastAsia="Calibri" w:hAnsi="Cambria Math" w:cs="Cambria Math"/>
          <w:color w:val="000000" w:themeColor="text1"/>
          <w:highlight w:val="white"/>
        </w:rPr>
        <w:t>‑</w:t>
      </w:r>
      <w:r w:rsidRPr="00956B24">
        <w:rPr>
          <w:rFonts w:ascii="Avenir Book" w:eastAsia="Calibri" w:hAnsi="Avenir Book" w:cs="Calibri"/>
          <w:color w:val="000000" w:themeColor="text1"/>
          <w:highlight w:val="white"/>
        </w:rPr>
        <w:t>65.</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proofErr w:type="spellStart"/>
      <w:r w:rsidRPr="00956B24">
        <w:rPr>
          <w:rFonts w:ascii="Avenir Book" w:eastAsia="Calibri" w:hAnsi="Avenir Book" w:cs="Calibri"/>
          <w:color w:val="000000" w:themeColor="text1"/>
          <w:highlight w:val="white"/>
        </w:rPr>
        <w:t>Rebillard</w:t>
      </w:r>
      <w:proofErr w:type="spellEnd"/>
      <w:r w:rsidRPr="00956B24">
        <w:rPr>
          <w:rFonts w:ascii="Avenir Book" w:eastAsia="Calibri" w:hAnsi="Avenir Book" w:cs="Calibri"/>
          <w:color w:val="000000" w:themeColor="text1"/>
          <w:highlight w:val="white"/>
        </w:rPr>
        <w:t xml:space="preserve"> F. &amp; Camille </w:t>
      </w:r>
      <w:proofErr w:type="spellStart"/>
      <w:r w:rsidRPr="00956B24">
        <w:rPr>
          <w:rFonts w:ascii="Avenir Book" w:eastAsia="Calibri" w:hAnsi="Avenir Book" w:cs="Calibri"/>
          <w:color w:val="000000" w:themeColor="text1"/>
          <w:highlight w:val="white"/>
        </w:rPr>
        <w:t>Noûs</w:t>
      </w:r>
      <w:proofErr w:type="spellEnd"/>
      <w:r w:rsidRPr="00956B24">
        <w:rPr>
          <w:rFonts w:ascii="Avenir Book" w:eastAsia="Calibri" w:hAnsi="Avenir Book" w:cs="Calibri"/>
          <w:color w:val="000000" w:themeColor="text1"/>
          <w:highlight w:val="white"/>
        </w:rPr>
        <w:t xml:space="preserve">, « L’industrie de la télévision : chronique d’une fragmentation-recomposition », </w:t>
      </w:r>
      <w:r w:rsidRPr="00956B24">
        <w:rPr>
          <w:rFonts w:ascii="Avenir Book" w:eastAsia="Calibri" w:hAnsi="Avenir Book" w:cs="Calibri"/>
          <w:i/>
          <w:color w:val="000000" w:themeColor="text1"/>
          <w:highlight w:val="white"/>
        </w:rPr>
        <w:t>Réseaux</w:t>
      </w:r>
      <w:r w:rsidRPr="00956B24">
        <w:rPr>
          <w:rFonts w:ascii="Avenir Book" w:eastAsia="Calibri" w:hAnsi="Avenir Book" w:cs="Calibri"/>
          <w:color w:val="000000" w:themeColor="text1"/>
          <w:highlight w:val="white"/>
        </w:rPr>
        <w:t>, 6, n</w:t>
      </w:r>
      <w:proofErr w:type="gramStart"/>
      <w:r w:rsidRPr="00956B24">
        <w:rPr>
          <w:rFonts w:ascii="Avenir Book" w:eastAsia="Calibri" w:hAnsi="Avenir Book" w:cs="Calibri"/>
          <w:color w:val="000000" w:themeColor="text1"/>
          <w:highlight w:val="white"/>
        </w:rPr>
        <w:t xml:space="preserve">° </w:t>
      </w:r>
      <w:r w:rsidR="00BD0EDB">
        <w:rPr>
          <w:rFonts w:ascii="Avenir Book" w:eastAsia="Calibri" w:hAnsi="Avenir Book" w:cs="Calibri"/>
          <w:color w:val="000000" w:themeColor="text1"/>
          <w:highlight w:val="white"/>
        </w:rPr>
        <w:t> </w:t>
      </w:r>
      <w:r w:rsidRPr="00956B24">
        <w:rPr>
          <w:rFonts w:ascii="Avenir Book" w:eastAsia="Calibri" w:hAnsi="Avenir Book" w:cs="Calibri"/>
          <w:color w:val="000000" w:themeColor="text1"/>
          <w:highlight w:val="white"/>
        </w:rPr>
        <w:t>230</w:t>
      </w:r>
      <w:proofErr w:type="gramEnd"/>
      <w:r w:rsidRPr="00956B24">
        <w:rPr>
          <w:rFonts w:ascii="Avenir Book" w:eastAsia="Calibri" w:hAnsi="Avenir Book" w:cs="Calibri"/>
          <w:color w:val="000000" w:themeColor="text1"/>
          <w:highlight w:val="white"/>
        </w:rPr>
        <w:t>, 2021, p.</w:t>
      </w:r>
      <w:r w:rsidRPr="00956B24">
        <w:rPr>
          <w:rFonts w:ascii="Times New Roman" w:eastAsia="Calibri" w:hAnsi="Times New Roman" w:cs="Times New Roman"/>
          <w:color w:val="000000" w:themeColor="text1"/>
          <w:highlight w:val="white"/>
        </w:rPr>
        <w:t> </w:t>
      </w:r>
      <w:r w:rsidRPr="00956B24">
        <w:rPr>
          <w:rFonts w:ascii="Avenir Book" w:eastAsia="Calibri" w:hAnsi="Avenir Book" w:cs="Calibri"/>
          <w:color w:val="000000" w:themeColor="text1"/>
          <w:highlight w:val="white"/>
        </w:rPr>
        <w:t>9</w:t>
      </w:r>
      <w:r w:rsidRPr="00956B24">
        <w:rPr>
          <w:rFonts w:ascii="Cambria Math" w:eastAsia="Calibri" w:hAnsi="Cambria Math" w:cs="Cambria Math"/>
          <w:color w:val="000000" w:themeColor="text1"/>
          <w:highlight w:val="white"/>
        </w:rPr>
        <w:t>‑</w:t>
      </w:r>
      <w:r w:rsidRPr="00956B24">
        <w:rPr>
          <w:rFonts w:ascii="Avenir Book" w:eastAsia="Calibri" w:hAnsi="Avenir Book" w:cs="Calibri"/>
          <w:color w:val="000000" w:themeColor="text1"/>
          <w:highlight w:val="white"/>
        </w:rPr>
        <w:t>35.</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Segré G., </w:t>
      </w:r>
      <w:r w:rsidRPr="00956B24">
        <w:rPr>
          <w:rFonts w:ascii="Avenir Book" w:eastAsia="Calibri" w:hAnsi="Avenir Book" w:cs="Calibri"/>
          <w:i/>
          <w:iCs/>
          <w:color w:val="000000" w:themeColor="text1"/>
          <w:highlight w:val="white"/>
        </w:rPr>
        <w:t>Loft Story ou la télévision de la honte. La téléréalité exposée aux rejets,</w:t>
      </w:r>
      <w:r w:rsidRPr="00956B24">
        <w:rPr>
          <w:rFonts w:ascii="Avenir Book" w:eastAsia="Calibri" w:hAnsi="Avenir Book" w:cs="Calibri"/>
          <w:color w:val="000000" w:themeColor="text1"/>
          <w:highlight w:val="white"/>
        </w:rPr>
        <w:t xml:space="preserve"> Paris, </w:t>
      </w:r>
      <w:proofErr w:type="spellStart"/>
      <w:r w:rsidRPr="00956B24">
        <w:rPr>
          <w:rFonts w:ascii="Avenir Book" w:eastAsia="Calibri" w:hAnsi="Avenir Book" w:cs="Calibri"/>
          <w:color w:val="000000" w:themeColor="text1"/>
          <w:highlight w:val="white"/>
        </w:rPr>
        <w:t>L’Harmattan</w:t>
      </w:r>
      <w:proofErr w:type="spellEnd"/>
      <w:r w:rsidRPr="00956B24">
        <w:rPr>
          <w:rFonts w:ascii="Avenir Book" w:eastAsia="Calibri" w:hAnsi="Avenir Book" w:cs="Calibri"/>
          <w:color w:val="000000" w:themeColor="text1"/>
          <w:highlight w:val="white"/>
        </w:rPr>
        <w:t>, 2008</w:t>
      </w:r>
      <w:r w:rsidRPr="00956B24">
        <w:rPr>
          <w:rFonts w:ascii="Avenir Book" w:hAnsi="Avenir Book" w:cs="Calibri"/>
          <w:color w:val="000000" w:themeColor="text1"/>
        </w:rPr>
        <w:t>.</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Segré G., « Naissance et apogée des vedettes de la téléréalité. Les lofteurs dans les pages de Gala », </w:t>
      </w:r>
      <w:r w:rsidRPr="00956B24">
        <w:rPr>
          <w:rFonts w:ascii="Avenir Book" w:eastAsia="Calibri" w:hAnsi="Avenir Book" w:cs="Calibri"/>
          <w:i/>
          <w:color w:val="000000" w:themeColor="text1"/>
          <w:highlight w:val="white"/>
        </w:rPr>
        <w:t>Ethnologie française</w:t>
      </w:r>
      <w:r w:rsidRPr="00956B24">
        <w:rPr>
          <w:rFonts w:ascii="Avenir Book" w:eastAsia="Calibri" w:hAnsi="Avenir Book" w:cs="Calibri"/>
          <w:color w:val="000000" w:themeColor="text1"/>
          <w:highlight w:val="white"/>
        </w:rPr>
        <w:t>, 4, 2011, p.</w:t>
      </w:r>
      <w:r w:rsidRPr="00956B24">
        <w:rPr>
          <w:rFonts w:ascii="Times New Roman" w:eastAsia="Calibri" w:hAnsi="Times New Roman" w:cs="Times New Roman"/>
          <w:color w:val="000000" w:themeColor="text1"/>
          <w:highlight w:val="white"/>
        </w:rPr>
        <w:t> </w:t>
      </w:r>
      <w:r w:rsidRPr="00956B24">
        <w:rPr>
          <w:rFonts w:ascii="Avenir Book" w:eastAsia="Calibri" w:hAnsi="Avenir Book" w:cs="Calibri"/>
          <w:color w:val="000000" w:themeColor="text1"/>
          <w:highlight w:val="white"/>
        </w:rPr>
        <w:t>691</w:t>
      </w:r>
      <w:r w:rsidRPr="00956B24">
        <w:rPr>
          <w:rFonts w:ascii="Cambria Math" w:eastAsia="Calibri" w:hAnsi="Cambria Math" w:cs="Cambria Math"/>
          <w:color w:val="000000" w:themeColor="text1"/>
          <w:highlight w:val="white"/>
        </w:rPr>
        <w:t>‑</w:t>
      </w:r>
      <w:r w:rsidRPr="00956B24">
        <w:rPr>
          <w:rFonts w:ascii="Avenir Book" w:eastAsia="Calibri" w:hAnsi="Avenir Book" w:cs="Calibri"/>
          <w:color w:val="000000" w:themeColor="text1"/>
          <w:highlight w:val="white"/>
        </w:rPr>
        <w:t>706.</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Spies V., « Twitter, l’avenir de la télévision ? », in Jean Châteauvert et Gilles </w:t>
      </w:r>
      <w:proofErr w:type="spellStart"/>
      <w:r w:rsidRPr="00956B24">
        <w:rPr>
          <w:rFonts w:ascii="Avenir Book" w:eastAsia="Calibri" w:hAnsi="Avenir Book" w:cs="Calibri"/>
          <w:color w:val="000000" w:themeColor="text1"/>
          <w:highlight w:val="white"/>
        </w:rPr>
        <w:t>Delavaud</w:t>
      </w:r>
      <w:proofErr w:type="spellEnd"/>
      <w:r w:rsidRPr="00956B24">
        <w:rPr>
          <w:rFonts w:ascii="Avenir Book" w:eastAsia="Calibri" w:hAnsi="Avenir Book" w:cs="Calibri"/>
          <w:color w:val="000000" w:themeColor="text1"/>
          <w:highlight w:val="white"/>
        </w:rPr>
        <w:t xml:space="preserve"> (</w:t>
      </w:r>
      <w:proofErr w:type="spellStart"/>
      <w:r w:rsidRPr="00956B24">
        <w:rPr>
          <w:rFonts w:ascii="Avenir Book" w:eastAsia="Calibri" w:hAnsi="Avenir Book" w:cs="Calibri"/>
          <w:color w:val="000000" w:themeColor="text1"/>
          <w:highlight w:val="white"/>
        </w:rPr>
        <w:t>dir</w:t>
      </w:r>
      <w:proofErr w:type="spellEnd"/>
      <w:r w:rsidRPr="00956B24">
        <w:rPr>
          <w:rFonts w:ascii="Avenir Book" w:eastAsia="Calibri" w:hAnsi="Avenir Book" w:cs="Calibri"/>
          <w:color w:val="000000" w:themeColor="text1"/>
          <w:highlight w:val="white"/>
        </w:rPr>
        <w:t xml:space="preserve">.), </w:t>
      </w:r>
      <w:r w:rsidRPr="00956B24">
        <w:rPr>
          <w:rFonts w:ascii="Avenir Book" w:eastAsia="Calibri" w:hAnsi="Avenir Book" w:cs="Calibri"/>
          <w:i/>
          <w:iCs/>
          <w:color w:val="000000" w:themeColor="text1"/>
          <w:highlight w:val="white"/>
        </w:rPr>
        <w:t>D’un écran à l’autre, les mutations du spectateur</w:t>
      </w:r>
      <w:r w:rsidRPr="00956B24">
        <w:rPr>
          <w:rFonts w:ascii="Avenir Book" w:eastAsia="Calibri" w:hAnsi="Avenir Book" w:cs="Calibri"/>
          <w:color w:val="000000" w:themeColor="text1"/>
          <w:highlight w:val="white"/>
        </w:rPr>
        <w:t xml:space="preserve">, Paris, </w:t>
      </w:r>
      <w:proofErr w:type="spellStart"/>
      <w:r w:rsidRPr="00956B24">
        <w:rPr>
          <w:rFonts w:ascii="Avenir Book" w:eastAsia="Calibri" w:hAnsi="Avenir Book" w:cs="Calibri"/>
          <w:color w:val="000000" w:themeColor="text1"/>
          <w:highlight w:val="white"/>
        </w:rPr>
        <w:t>L’Harmattan</w:t>
      </w:r>
      <w:proofErr w:type="spellEnd"/>
      <w:r w:rsidRPr="00956B24">
        <w:rPr>
          <w:rFonts w:ascii="Avenir Book" w:eastAsia="Calibri" w:hAnsi="Avenir Book" w:cs="Calibri"/>
          <w:color w:val="000000" w:themeColor="text1"/>
          <w:highlight w:val="white"/>
        </w:rPr>
        <w:t xml:space="preserve">, 2016. </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Spies V., « En 20 ans, le confessionnal a (presque) remplacé les animateurs dans les programmes de téléréalité », </w:t>
      </w:r>
      <w:r w:rsidRPr="00956B24">
        <w:rPr>
          <w:rFonts w:ascii="Avenir Book" w:eastAsia="Calibri" w:hAnsi="Avenir Book" w:cs="Calibri"/>
          <w:i/>
          <w:color w:val="000000" w:themeColor="text1"/>
          <w:highlight w:val="white"/>
        </w:rPr>
        <w:t xml:space="preserve">La revue des médias, </w:t>
      </w:r>
      <w:r w:rsidRPr="00956B24">
        <w:rPr>
          <w:rFonts w:ascii="Avenir Book" w:eastAsia="Calibri" w:hAnsi="Avenir Book" w:cs="Calibri"/>
          <w:color w:val="000000" w:themeColor="text1"/>
          <w:highlight w:val="white"/>
        </w:rPr>
        <w:t>2021.</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Spies V., </w:t>
      </w:r>
      <w:r w:rsidRPr="00956B24">
        <w:rPr>
          <w:rFonts w:ascii="Avenir Book" w:eastAsia="Calibri" w:hAnsi="Avenir Book" w:cs="Calibri"/>
          <w:i/>
          <w:iCs/>
          <w:color w:val="000000" w:themeColor="text1"/>
          <w:highlight w:val="white"/>
        </w:rPr>
        <w:t>Succès story : Pourquoi les médias nous captivent ?</w:t>
      </w:r>
      <w:r w:rsidRPr="00956B24">
        <w:rPr>
          <w:rFonts w:ascii="Avenir Book" w:eastAsia="Calibri" w:hAnsi="Avenir Book" w:cs="Calibri"/>
          <w:color w:val="000000" w:themeColor="text1"/>
          <w:highlight w:val="white"/>
        </w:rPr>
        <w:t xml:space="preserve"> », Paris, </w:t>
      </w:r>
      <w:proofErr w:type="spellStart"/>
      <w:r w:rsidRPr="00956B24">
        <w:rPr>
          <w:rFonts w:ascii="Avenir Book" w:eastAsia="Calibri" w:hAnsi="Avenir Book" w:cs="Calibri"/>
          <w:color w:val="000000" w:themeColor="text1"/>
          <w:highlight w:val="white"/>
        </w:rPr>
        <w:t>L’Harmattan</w:t>
      </w:r>
      <w:proofErr w:type="spellEnd"/>
      <w:r w:rsidRPr="00956B24">
        <w:rPr>
          <w:rFonts w:ascii="Avenir Book" w:eastAsia="Calibri" w:hAnsi="Avenir Book" w:cs="Calibri"/>
          <w:color w:val="000000" w:themeColor="text1"/>
          <w:highlight w:val="white"/>
        </w:rPr>
        <w:t>, 2025.</w:t>
      </w:r>
    </w:p>
    <w:p w:rsidR="00764371" w:rsidRPr="00956B24" w:rsidRDefault="00764371"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p>
    <w:p w:rsidR="00646E9C" w:rsidRPr="00956B24" w:rsidRDefault="00000000" w:rsidP="00764371">
      <w:pPr>
        <w:pBdr>
          <w:top w:val="none" w:sz="4" w:space="0" w:color="000000"/>
          <w:left w:val="none" w:sz="4" w:space="0" w:color="000000"/>
          <w:bottom w:val="none" w:sz="4" w:space="0" w:color="000000"/>
          <w:right w:val="none" w:sz="4" w:space="0" w:color="000000"/>
        </w:pBdr>
        <w:shd w:val="clear" w:color="FFFFFF" w:fill="FFFFFF"/>
        <w:spacing w:line="240" w:lineRule="auto"/>
        <w:ind w:right="566"/>
        <w:jc w:val="center"/>
        <w:rPr>
          <w:rFonts w:ascii="Avenir Book" w:hAnsi="Avenir Book" w:cs="Calibri"/>
          <w:color w:val="000000" w:themeColor="text1"/>
          <w:sz w:val="28"/>
          <w:szCs w:val="28"/>
          <w:highlight w:val="white"/>
        </w:rPr>
      </w:pPr>
      <w:r w:rsidRPr="00956B24">
        <w:rPr>
          <w:rFonts w:ascii="Avenir Book" w:eastAsia="Calibri" w:hAnsi="Avenir Book" w:cs="Calibri"/>
          <w:b/>
          <w:color w:val="000000" w:themeColor="text1"/>
          <w:sz w:val="28"/>
          <w:szCs w:val="28"/>
          <w:highlight w:val="white"/>
        </w:rPr>
        <w:t xml:space="preserve">Modalités de soumission des </w:t>
      </w:r>
      <w:r w:rsidRPr="00956B24">
        <w:rPr>
          <w:rFonts w:ascii="Avenir Book" w:eastAsia="Calibri" w:hAnsi="Avenir Book" w:cs="Calibri"/>
          <w:b/>
          <w:color w:val="000000" w:themeColor="text1"/>
          <w:sz w:val="28"/>
          <w:szCs w:val="28"/>
          <w:highlight w:val="white"/>
          <w:u w:val="single"/>
        </w:rPr>
        <w:t>propositions de communication</w:t>
      </w:r>
      <w:r w:rsidRPr="00956B24">
        <w:rPr>
          <w:rFonts w:ascii="Avenir Book" w:eastAsia="Calibri" w:hAnsi="Avenir Book" w:cs="Calibri"/>
          <w:b/>
          <w:color w:val="000000" w:themeColor="text1"/>
          <w:sz w:val="28"/>
          <w:szCs w:val="28"/>
          <w:highlight w:val="white"/>
        </w:rPr>
        <w:t xml:space="preserve"> et des </w:t>
      </w:r>
      <w:r w:rsidRPr="00956B24">
        <w:rPr>
          <w:rFonts w:ascii="Avenir Book" w:eastAsia="Calibri" w:hAnsi="Avenir Book" w:cs="Calibri"/>
          <w:b/>
          <w:color w:val="000000" w:themeColor="text1"/>
          <w:sz w:val="28"/>
          <w:szCs w:val="28"/>
          <w:highlight w:val="white"/>
          <w:u w:val="single"/>
        </w:rPr>
        <w:t>panels</w:t>
      </w:r>
    </w:p>
    <w:p w:rsidR="00646E9C" w:rsidRPr="00956B24" w:rsidRDefault="00000000" w:rsidP="00764371">
      <w:pPr>
        <w:pBdr>
          <w:top w:val="none" w:sz="4" w:space="0" w:color="000000"/>
          <w:left w:val="none" w:sz="4" w:space="0" w:color="000000"/>
          <w:bottom w:val="none" w:sz="4" w:space="0" w:color="000000"/>
          <w:right w:val="none" w:sz="4" w:space="0" w:color="000000"/>
        </w:pBdr>
        <w:shd w:val="clear" w:color="FFFFFF" w:fill="FFFFFF"/>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Les propositions de communication sont à formuler de la manière suivante en format .docx :</w:t>
      </w:r>
    </w:p>
    <w:p w:rsidR="00646E9C" w:rsidRPr="00956B24" w:rsidRDefault="00000000" w:rsidP="00764371">
      <w:pPr>
        <w:pStyle w:val="Paragraphedeliste"/>
        <w:numPr>
          <w:ilvl w:val="0"/>
          <w:numId w:val="3"/>
        </w:numPr>
        <w:pBdr>
          <w:top w:val="none" w:sz="4" w:space="0" w:color="000000"/>
          <w:left w:val="none" w:sz="4" w:space="0" w:color="000000"/>
          <w:bottom w:val="none" w:sz="4" w:space="0" w:color="000000"/>
          <w:right w:val="none" w:sz="4" w:space="0" w:color="000000"/>
        </w:pBdr>
        <w:spacing w:before="240" w:after="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Une 1ère page précisant le titre de votre communication, une courte note bio-bibliographique indiquant votre nom, prénom et appartenance institutionnelle, et votre adresse de courrier électronique.</w:t>
      </w:r>
    </w:p>
    <w:p w:rsidR="00646E9C" w:rsidRPr="00956B24" w:rsidRDefault="00000000" w:rsidP="00764371">
      <w:pPr>
        <w:pStyle w:val="Paragraphedeliste"/>
        <w:numPr>
          <w:ilvl w:val="0"/>
          <w:numId w:val="3"/>
        </w:numPr>
        <w:pBdr>
          <w:top w:val="none" w:sz="4" w:space="0" w:color="000000"/>
          <w:left w:val="none" w:sz="4" w:space="0" w:color="000000"/>
          <w:bottom w:val="none" w:sz="4" w:space="0" w:color="000000"/>
          <w:right w:val="none" w:sz="4" w:space="0" w:color="000000"/>
        </w:pBdr>
        <w:spacing w:before="240" w:after="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lastRenderedPageBreak/>
        <w:t>Sur les pages suivantes (anonymes) : le titre de la communication, la proposition de communication de 2500 signes maximum espaces compris, bibliographie indicative non incluse.</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Outre les propositions de communications individuelles, des propositions de </w:t>
      </w:r>
      <w:r w:rsidRPr="00956B24">
        <w:rPr>
          <w:rFonts w:ascii="Avenir Book" w:eastAsia="Calibri" w:hAnsi="Avenir Book" w:cs="Calibri"/>
          <w:b/>
          <w:color w:val="000000" w:themeColor="text1"/>
          <w:highlight w:val="white"/>
        </w:rPr>
        <w:t>panels thématiques</w:t>
      </w:r>
      <w:r w:rsidRPr="00956B24">
        <w:rPr>
          <w:rFonts w:ascii="Avenir Book" w:eastAsia="Calibri" w:hAnsi="Avenir Book" w:cs="Calibri"/>
          <w:color w:val="000000" w:themeColor="text1"/>
          <w:highlight w:val="white"/>
        </w:rPr>
        <w:t xml:space="preserve"> ou de </w:t>
      </w:r>
      <w:r w:rsidRPr="00956B24">
        <w:rPr>
          <w:rFonts w:ascii="Avenir Book" w:eastAsia="Calibri" w:hAnsi="Avenir Book" w:cs="Calibri"/>
          <w:b/>
          <w:color w:val="000000" w:themeColor="text1"/>
          <w:highlight w:val="white"/>
        </w:rPr>
        <w:t>tables rondes</w:t>
      </w:r>
      <w:r w:rsidRPr="00956B24">
        <w:rPr>
          <w:rFonts w:ascii="Avenir Book" w:eastAsia="Calibri" w:hAnsi="Avenir Book" w:cs="Calibri"/>
          <w:color w:val="000000" w:themeColor="text1"/>
          <w:highlight w:val="white"/>
        </w:rPr>
        <w:t xml:space="preserve"> pourront également être soumises. Les propositions de panels devront comporter une présentation générale du panel (2500 signes maximum) ainsi que les noms des </w:t>
      </w:r>
      <w:proofErr w:type="spellStart"/>
      <w:r w:rsidRPr="00956B24">
        <w:rPr>
          <w:rFonts w:ascii="Avenir Book" w:eastAsia="Calibri" w:hAnsi="Avenir Book" w:cs="Calibri"/>
          <w:color w:val="000000" w:themeColor="text1"/>
          <w:highlight w:val="white"/>
        </w:rPr>
        <w:t>intervenant·es</w:t>
      </w:r>
      <w:proofErr w:type="spellEnd"/>
      <w:r w:rsidRPr="00956B24">
        <w:rPr>
          <w:rFonts w:ascii="Avenir Book" w:eastAsia="Calibri" w:hAnsi="Avenir Book" w:cs="Calibri"/>
          <w:color w:val="000000" w:themeColor="text1"/>
          <w:highlight w:val="white"/>
        </w:rPr>
        <w:t> </w:t>
      </w:r>
      <w:proofErr w:type="spellStart"/>
      <w:r w:rsidRPr="00956B24">
        <w:rPr>
          <w:rFonts w:ascii="Avenir Book" w:eastAsia="Calibri" w:hAnsi="Avenir Book" w:cs="Calibri"/>
          <w:color w:val="000000" w:themeColor="text1"/>
          <w:highlight w:val="white"/>
        </w:rPr>
        <w:t>pressenti·es</w:t>
      </w:r>
      <w:proofErr w:type="spellEnd"/>
      <w:r w:rsidRPr="00956B24">
        <w:rPr>
          <w:rFonts w:ascii="Avenir Book" w:eastAsia="Calibri" w:hAnsi="Avenir Book" w:cs="Calibri"/>
          <w:color w:val="000000" w:themeColor="text1"/>
          <w:highlight w:val="white"/>
        </w:rPr>
        <w:t xml:space="preserve"> (académiques et/ou </w:t>
      </w:r>
      <w:proofErr w:type="spellStart"/>
      <w:r w:rsidRPr="00956B24">
        <w:rPr>
          <w:rFonts w:ascii="Avenir Book" w:eastAsia="Calibri" w:hAnsi="Avenir Book" w:cs="Calibri"/>
          <w:color w:val="000000" w:themeColor="text1"/>
          <w:highlight w:val="white"/>
        </w:rPr>
        <w:t>professionnel·les</w:t>
      </w:r>
      <w:proofErr w:type="spellEnd"/>
      <w:r w:rsidRPr="00956B24">
        <w:rPr>
          <w:rFonts w:ascii="Avenir Book" w:eastAsia="Calibri" w:hAnsi="Avenir Book" w:cs="Calibri"/>
          <w:color w:val="000000" w:themeColor="text1"/>
          <w:highlight w:val="white"/>
        </w:rPr>
        <w:t xml:space="preserve">) et les titres provisoires des interventions. </w:t>
      </w:r>
    </w:p>
    <w:p w:rsidR="00646E9C" w:rsidRPr="00956B24" w:rsidRDefault="00000000" w:rsidP="00764371">
      <w:pPr>
        <w:pBdr>
          <w:top w:val="none" w:sz="4" w:space="0" w:color="000000"/>
          <w:left w:val="none" w:sz="4" w:space="0" w:color="000000"/>
          <w:bottom w:val="none" w:sz="4" w:space="0" w:color="000000"/>
          <w:right w:val="none" w:sz="4" w:space="0" w:color="000000"/>
        </w:pBdr>
        <w:shd w:val="clear" w:color="FFFFFF" w:fill="FFFFFF"/>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Les propositions feront l’objet d’une évaluation en double aveugle par les membres du comité scientifique du colloque.</w:t>
      </w:r>
    </w:p>
    <w:p w:rsidR="00646E9C" w:rsidRPr="00956B24" w:rsidRDefault="00000000" w:rsidP="00764371">
      <w:pPr>
        <w:pBdr>
          <w:top w:val="none" w:sz="4" w:space="0" w:color="000000"/>
          <w:left w:val="none" w:sz="4" w:space="0" w:color="000000"/>
          <w:bottom w:val="none" w:sz="4" w:space="0" w:color="000000"/>
          <w:right w:val="none" w:sz="4" w:space="0" w:color="000000"/>
        </w:pBdr>
        <w:spacing w:after="24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Merci d’envoyer vos propositions à : </w:t>
      </w:r>
    </w:p>
    <w:p w:rsidR="00646E9C" w:rsidRPr="00956B24" w:rsidRDefault="00000000" w:rsidP="00764371">
      <w:pPr>
        <w:pStyle w:val="Paragraphedeliste"/>
        <w:numPr>
          <w:ilvl w:val="0"/>
          <w:numId w:val="4"/>
        </w:numPr>
        <w:pBdr>
          <w:top w:val="none" w:sz="4" w:space="0" w:color="000000"/>
          <w:left w:val="none" w:sz="4" w:space="0" w:color="000000"/>
          <w:bottom w:val="none" w:sz="4" w:space="0" w:color="000000"/>
          <w:right w:val="none" w:sz="4" w:space="0" w:color="000000"/>
        </w:pBdr>
        <w:spacing w:after="0" w:line="240" w:lineRule="auto"/>
        <w:ind w:left="709" w:right="566"/>
        <w:jc w:val="both"/>
        <w:rPr>
          <w:rFonts w:ascii="Avenir Book" w:hAnsi="Avenir Book" w:cs="Calibri"/>
          <w:color w:val="000000" w:themeColor="text1"/>
          <w:highlight w:val="white"/>
        </w:rPr>
      </w:pPr>
      <w:hyperlink r:id="rId8" w:tooltip="mailto:lucie.alexis@univ-grenoble-alpes.fr" w:history="1">
        <w:r w:rsidRPr="00956B24">
          <w:rPr>
            <w:rStyle w:val="Lienhypertexte"/>
            <w:rFonts w:ascii="Avenir Book" w:eastAsia="Calibri" w:hAnsi="Avenir Book" w:cs="Calibri"/>
            <w:color w:val="000000" w:themeColor="text1"/>
            <w:highlight w:val="white"/>
            <w:u w:val="none"/>
          </w:rPr>
          <w:t>lucie.alexis@univ-grenoble-alpes.fr</w:t>
        </w:r>
      </w:hyperlink>
      <w:r w:rsidRPr="00956B24">
        <w:rPr>
          <w:rFonts w:ascii="Avenir Book" w:eastAsia="Calibri" w:hAnsi="Avenir Book" w:cs="Calibri"/>
          <w:color w:val="000000" w:themeColor="text1"/>
          <w:highlight w:val="white"/>
        </w:rPr>
        <w:t xml:space="preserve"> </w:t>
      </w:r>
    </w:p>
    <w:p w:rsidR="00646E9C" w:rsidRPr="00956B24" w:rsidRDefault="00000000" w:rsidP="00764371">
      <w:pPr>
        <w:pStyle w:val="Paragraphedeliste"/>
        <w:numPr>
          <w:ilvl w:val="0"/>
          <w:numId w:val="4"/>
        </w:numPr>
        <w:pBdr>
          <w:top w:val="none" w:sz="4" w:space="0" w:color="000000"/>
          <w:left w:val="none" w:sz="4" w:space="0" w:color="000000"/>
          <w:bottom w:val="none" w:sz="4" w:space="0" w:color="000000"/>
          <w:right w:val="none" w:sz="4" w:space="0" w:color="000000"/>
        </w:pBdr>
        <w:spacing w:after="0" w:line="240" w:lineRule="auto"/>
        <w:ind w:left="709" w:right="566"/>
        <w:jc w:val="both"/>
        <w:rPr>
          <w:rFonts w:ascii="Avenir Book" w:hAnsi="Avenir Book" w:cs="Calibri"/>
          <w:color w:val="000000" w:themeColor="text1"/>
          <w:highlight w:val="white"/>
        </w:rPr>
      </w:pPr>
      <w:hyperlink r:id="rId9" w:tooltip="mailto:kira.kitsopanidou@sorbonne-nouvelle.fr" w:history="1">
        <w:r w:rsidRPr="00956B24">
          <w:rPr>
            <w:rStyle w:val="Lienhypertexte"/>
            <w:rFonts w:ascii="Avenir Book" w:eastAsia="Calibri" w:hAnsi="Avenir Book" w:cs="Calibri"/>
            <w:color w:val="000000" w:themeColor="text1"/>
            <w:highlight w:val="white"/>
            <w:u w:val="none"/>
          </w:rPr>
          <w:t>kira.kitsopanidou@sorbonne-nouvelle.fr</w:t>
        </w:r>
      </w:hyperlink>
    </w:p>
    <w:p w:rsidR="00646E9C" w:rsidRPr="00956B24" w:rsidRDefault="00000000" w:rsidP="00764371">
      <w:pPr>
        <w:pStyle w:val="Paragraphedeliste"/>
        <w:numPr>
          <w:ilvl w:val="0"/>
          <w:numId w:val="4"/>
        </w:numPr>
        <w:pBdr>
          <w:top w:val="none" w:sz="4" w:space="0" w:color="000000"/>
          <w:left w:val="none" w:sz="4" w:space="0" w:color="000000"/>
          <w:bottom w:val="none" w:sz="4" w:space="0" w:color="000000"/>
          <w:right w:val="none" w:sz="4" w:space="0" w:color="000000"/>
        </w:pBdr>
        <w:spacing w:after="0" w:line="240" w:lineRule="auto"/>
        <w:ind w:left="709" w:right="566"/>
        <w:jc w:val="both"/>
        <w:rPr>
          <w:rFonts w:ascii="Avenir Book" w:hAnsi="Avenir Book" w:cs="Calibri"/>
          <w:color w:val="000000" w:themeColor="text1"/>
          <w:highlight w:val="white"/>
        </w:rPr>
      </w:pPr>
      <w:hyperlink r:id="rId10" w:tooltip="mailto:claire.blandin@live.fr" w:history="1">
        <w:r w:rsidRPr="00956B24">
          <w:rPr>
            <w:rStyle w:val="Lienhypertexte"/>
            <w:rFonts w:ascii="Avenir Book" w:eastAsia="Calibri" w:hAnsi="Avenir Book" w:cs="Calibri"/>
            <w:color w:val="000000" w:themeColor="text1"/>
            <w:highlight w:val="white"/>
            <w:u w:val="none"/>
          </w:rPr>
          <w:t>claire.blandin@live.fr</w:t>
        </w:r>
      </w:hyperlink>
      <w:r w:rsidRPr="00956B24">
        <w:rPr>
          <w:rFonts w:ascii="Avenir Book" w:eastAsia="Calibri" w:hAnsi="Avenir Book" w:cs="Calibri"/>
          <w:color w:val="000000" w:themeColor="text1"/>
          <w:highlight w:val="white"/>
        </w:rPr>
        <w:t xml:space="preserve"> </w:t>
      </w:r>
    </w:p>
    <w:p w:rsidR="00646E9C" w:rsidRPr="00956B24" w:rsidRDefault="00646E9C" w:rsidP="00764371">
      <w:pPr>
        <w:pBdr>
          <w:top w:val="none" w:sz="4" w:space="0" w:color="000000"/>
          <w:left w:val="none" w:sz="4" w:space="0" w:color="000000"/>
          <w:bottom w:val="none" w:sz="4" w:space="0" w:color="000000"/>
          <w:right w:val="none" w:sz="4" w:space="0" w:color="000000"/>
        </w:pBdr>
        <w:shd w:val="clear" w:color="FFFFFF" w:fill="FFFFFF"/>
        <w:spacing w:line="240" w:lineRule="auto"/>
        <w:ind w:right="566"/>
        <w:jc w:val="both"/>
        <w:rPr>
          <w:rFonts w:ascii="Avenir Book" w:eastAsia="Calibri" w:hAnsi="Avenir Book" w:cs="Calibri"/>
          <w:color w:val="000000" w:themeColor="text1"/>
        </w:rPr>
      </w:pPr>
    </w:p>
    <w:p w:rsidR="00646E9C" w:rsidRPr="00956B24" w:rsidRDefault="00000000" w:rsidP="00764371">
      <w:pPr>
        <w:pBdr>
          <w:top w:val="none" w:sz="4" w:space="0" w:color="000000"/>
          <w:left w:val="none" w:sz="4" w:space="0" w:color="000000"/>
          <w:bottom w:val="none" w:sz="4" w:space="0" w:color="000000"/>
          <w:right w:val="none" w:sz="4" w:space="0" w:color="000000"/>
        </w:pBdr>
        <w:shd w:val="clear" w:color="FFFFFF" w:fill="FFFFFF"/>
        <w:spacing w:line="240" w:lineRule="auto"/>
        <w:ind w:right="566"/>
        <w:jc w:val="both"/>
        <w:rPr>
          <w:rFonts w:ascii="Avenir Book" w:eastAsia="Calibri" w:hAnsi="Avenir Book" w:cs="Calibri"/>
          <w:color w:val="000000" w:themeColor="text1"/>
        </w:rPr>
      </w:pPr>
      <w:r w:rsidRPr="00956B24">
        <w:rPr>
          <w:rFonts w:ascii="Avenir Book" w:eastAsia="Calibri" w:hAnsi="Avenir Book" w:cs="Calibri"/>
          <w:color w:val="000000" w:themeColor="text1"/>
          <w:highlight w:val="white"/>
        </w:rPr>
        <w:t>Le colloque donnera lieu à un projet éditorial s’appuyant sur une sélection de communications.</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w:t>
      </w:r>
    </w:p>
    <w:p w:rsidR="00646E9C" w:rsidRPr="00956B24" w:rsidRDefault="00000000" w:rsidP="00764371">
      <w:pPr>
        <w:pStyle w:val="Titre2"/>
        <w:pBdr>
          <w:top w:val="none" w:sz="4" w:space="0" w:color="000000"/>
          <w:left w:val="none" w:sz="4" w:space="0" w:color="000000"/>
          <w:bottom w:val="none" w:sz="4" w:space="0" w:color="000000"/>
          <w:right w:val="none" w:sz="4" w:space="0" w:color="000000"/>
        </w:pBdr>
        <w:shd w:val="clear" w:color="FFFFFF" w:fill="FFFFFF"/>
        <w:spacing w:before="0" w:after="0" w:line="240" w:lineRule="auto"/>
        <w:ind w:right="566"/>
        <w:jc w:val="center"/>
        <w:rPr>
          <w:rFonts w:ascii="Avenir Book" w:hAnsi="Avenir Book" w:cs="Calibri"/>
          <w:color w:val="000000" w:themeColor="text1"/>
          <w:sz w:val="28"/>
          <w:szCs w:val="28"/>
          <w:highlight w:val="white"/>
        </w:rPr>
      </w:pPr>
      <w:r w:rsidRPr="00956B24">
        <w:rPr>
          <w:rFonts w:ascii="Avenir Book" w:eastAsia="Calibri" w:hAnsi="Avenir Book" w:cs="Calibri"/>
          <w:b/>
          <w:color w:val="000000" w:themeColor="text1"/>
          <w:sz w:val="28"/>
          <w:szCs w:val="28"/>
          <w:highlight w:val="white"/>
        </w:rPr>
        <w:t>Calendrier prévisionnel</w:t>
      </w:r>
    </w:p>
    <w:p w:rsidR="00646E9C" w:rsidRPr="00956B24" w:rsidRDefault="00000000" w:rsidP="00764371">
      <w:pPr>
        <w:pStyle w:val="Titre2"/>
        <w:pBdr>
          <w:top w:val="none" w:sz="4" w:space="0" w:color="000000"/>
          <w:left w:val="none" w:sz="4" w:space="0" w:color="000000"/>
          <w:bottom w:val="none" w:sz="4" w:space="0" w:color="000000"/>
          <w:right w:val="none" w:sz="4" w:space="0" w:color="000000"/>
        </w:pBdr>
        <w:shd w:val="clear" w:color="FFFFFF" w:fill="FFFFFF"/>
        <w:spacing w:before="0" w:line="240" w:lineRule="auto"/>
        <w:ind w:right="566"/>
        <w:jc w:val="both"/>
        <w:rPr>
          <w:rFonts w:ascii="Avenir Book" w:hAnsi="Avenir Book" w:cs="Calibri"/>
          <w:color w:val="000000" w:themeColor="text1"/>
          <w:sz w:val="22"/>
          <w:szCs w:val="22"/>
          <w:highlight w:val="white"/>
        </w:rPr>
      </w:pPr>
      <w:r w:rsidRPr="00956B24">
        <w:rPr>
          <w:rFonts w:ascii="Avenir Book" w:eastAsia="Calibri" w:hAnsi="Avenir Book" w:cs="Calibri"/>
          <w:color w:val="000000" w:themeColor="text1"/>
          <w:sz w:val="22"/>
          <w:szCs w:val="22"/>
          <w:highlight w:val="white"/>
        </w:rPr>
        <w:t xml:space="preserve">Lancement de l’appel à communications : </w:t>
      </w:r>
      <w:r w:rsidRPr="00956B24">
        <w:rPr>
          <w:rFonts w:ascii="Avenir Book" w:eastAsia="Calibri" w:hAnsi="Avenir Book" w:cs="Calibri"/>
          <w:b/>
          <w:color w:val="000000" w:themeColor="text1"/>
          <w:sz w:val="22"/>
          <w:szCs w:val="22"/>
          <w:highlight w:val="white"/>
        </w:rPr>
        <w:t>5 juin 2026</w:t>
      </w:r>
    </w:p>
    <w:p w:rsidR="004B5570" w:rsidRDefault="00000000" w:rsidP="00764371">
      <w:pPr>
        <w:pBdr>
          <w:top w:val="none" w:sz="4" w:space="0" w:color="000000"/>
          <w:left w:val="none" w:sz="4" w:space="0" w:color="000000"/>
          <w:bottom w:val="none" w:sz="4" w:space="0" w:color="000000"/>
          <w:right w:val="none" w:sz="4" w:space="0" w:color="000000"/>
        </w:pBdr>
        <w:shd w:val="clear" w:color="FFFFFF" w:fill="FFFFFF"/>
        <w:spacing w:after="80" w:line="240" w:lineRule="auto"/>
        <w:ind w:right="566"/>
        <w:jc w:val="both"/>
        <w:rPr>
          <w:rFonts w:ascii="Avenir Book" w:eastAsia="Calibri" w:hAnsi="Avenir Book" w:cs="Calibri"/>
          <w:b/>
          <w:strike/>
          <w:color w:val="000000" w:themeColor="text1"/>
          <w:highlight w:val="white"/>
        </w:rPr>
      </w:pPr>
      <w:r w:rsidRPr="00956B24">
        <w:rPr>
          <w:rFonts w:ascii="Avenir Book" w:eastAsia="Calibri" w:hAnsi="Avenir Book" w:cs="Calibri"/>
          <w:color w:val="000000" w:themeColor="text1"/>
          <w:highlight w:val="white"/>
        </w:rPr>
        <w:t xml:space="preserve">Date limite d’envoi des propositions de communication et de panels : </w:t>
      </w:r>
      <w:r w:rsidRPr="00E76EE5">
        <w:rPr>
          <w:rFonts w:ascii="Avenir Book" w:eastAsia="Calibri" w:hAnsi="Avenir Book" w:cs="Calibri"/>
          <w:b/>
          <w:strike/>
          <w:color w:val="000000" w:themeColor="text1"/>
          <w:highlight w:val="white"/>
        </w:rPr>
        <w:t>30 juin 2026</w:t>
      </w:r>
      <w:r w:rsidR="00E76EE5">
        <w:rPr>
          <w:rFonts w:ascii="Avenir Book" w:eastAsia="Calibri" w:hAnsi="Avenir Book" w:cs="Calibri"/>
          <w:b/>
          <w:strike/>
          <w:color w:val="000000" w:themeColor="text1"/>
          <w:highlight w:val="white"/>
        </w:rPr>
        <w:t xml:space="preserve"> </w:t>
      </w:r>
    </w:p>
    <w:p w:rsidR="00646E9C" w:rsidRPr="00956B24" w:rsidRDefault="00E76EE5" w:rsidP="00764371">
      <w:pPr>
        <w:pBdr>
          <w:top w:val="none" w:sz="4" w:space="0" w:color="000000"/>
          <w:left w:val="none" w:sz="4" w:space="0" w:color="000000"/>
          <w:bottom w:val="none" w:sz="4" w:space="0" w:color="000000"/>
          <w:right w:val="none" w:sz="4" w:space="0" w:color="000000"/>
        </w:pBdr>
        <w:shd w:val="clear" w:color="FFFFFF" w:fill="FFFFFF"/>
        <w:spacing w:after="80" w:line="240" w:lineRule="auto"/>
        <w:ind w:right="566"/>
        <w:jc w:val="both"/>
        <w:rPr>
          <w:rFonts w:ascii="Avenir Book" w:hAnsi="Avenir Book" w:cs="Calibri"/>
          <w:b/>
          <w:bCs/>
          <w:color w:val="000000" w:themeColor="text1"/>
          <w:highlight w:val="white"/>
        </w:rPr>
      </w:pPr>
      <w:r w:rsidRPr="00E76EE5">
        <w:rPr>
          <w:rFonts w:ascii="Avenir Book" w:eastAsia="Calibri" w:hAnsi="Avenir Book" w:cs="Calibri"/>
          <w:b/>
          <w:color w:val="FF0000"/>
          <w:highlight w:val="white"/>
        </w:rPr>
        <w:t>1</w:t>
      </w:r>
      <w:r w:rsidR="001A7451">
        <w:rPr>
          <w:rFonts w:ascii="Avenir Book" w:eastAsia="Calibri" w:hAnsi="Avenir Book" w:cs="Calibri"/>
          <w:b/>
          <w:color w:val="FF0000"/>
          <w:highlight w:val="white"/>
        </w:rPr>
        <w:t>2</w:t>
      </w:r>
      <w:r w:rsidRPr="00E76EE5">
        <w:rPr>
          <w:rFonts w:ascii="Avenir Book" w:eastAsia="Calibri" w:hAnsi="Avenir Book" w:cs="Calibri"/>
          <w:b/>
          <w:color w:val="FF0000"/>
          <w:highlight w:val="white"/>
        </w:rPr>
        <w:t xml:space="preserve"> juillet 2026</w:t>
      </w:r>
    </w:p>
    <w:p w:rsidR="00646E9C" w:rsidRPr="00956B24" w:rsidRDefault="00000000" w:rsidP="00764371">
      <w:pPr>
        <w:pBdr>
          <w:top w:val="none" w:sz="4" w:space="0" w:color="000000"/>
          <w:left w:val="none" w:sz="4" w:space="0" w:color="000000"/>
          <w:bottom w:val="none" w:sz="4" w:space="0" w:color="000000"/>
          <w:right w:val="none" w:sz="4" w:space="0" w:color="000000"/>
        </w:pBdr>
        <w:shd w:val="clear" w:color="FFFFFF" w:fill="FFFFFF"/>
        <w:spacing w:after="8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Réponse du comité scientifique du colloque : </w:t>
      </w:r>
      <w:r w:rsidRPr="00956B24">
        <w:rPr>
          <w:rFonts w:ascii="Avenir Book" w:eastAsia="Calibri" w:hAnsi="Avenir Book" w:cs="Calibri"/>
          <w:b/>
          <w:color w:val="000000" w:themeColor="text1"/>
          <w:highlight w:val="white"/>
        </w:rPr>
        <w:t>15 juillet 2026</w:t>
      </w:r>
    </w:p>
    <w:p w:rsidR="00646E9C" w:rsidRPr="00956B24" w:rsidRDefault="00000000" w:rsidP="00764371">
      <w:pPr>
        <w:pBdr>
          <w:top w:val="none" w:sz="4" w:space="0" w:color="000000"/>
          <w:left w:val="none" w:sz="4" w:space="0" w:color="000000"/>
          <w:bottom w:val="none" w:sz="4" w:space="0" w:color="000000"/>
          <w:right w:val="none" w:sz="4" w:space="0" w:color="000000"/>
        </w:pBdr>
        <w:shd w:val="clear" w:color="FFFFFF" w:fill="FFFFFF"/>
        <w:spacing w:after="8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Tenue du colloque : </w:t>
      </w:r>
      <w:r w:rsidRPr="00956B24">
        <w:rPr>
          <w:rFonts w:ascii="Avenir Book" w:eastAsia="Calibri" w:hAnsi="Avenir Book" w:cs="Calibri"/>
          <w:b/>
          <w:color w:val="000000" w:themeColor="text1"/>
          <w:highlight w:val="white"/>
        </w:rPr>
        <w:t>28 et 29 septembre 2026</w:t>
      </w:r>
    </w:p>
    <w:p w:rsidR="00646E9C" w:rsidRPr="00956B24" w:rsidRDefault="00000000" w:rsidP="00764371">
      <w:pPr>
        <w:pBdr>
          <w:top w:val="none" w:sz="4" w:space="0" w:color="000000"/>
          <w:left w:val="none" w:sz="4" w:space="0" w:color="000000"/>
          <w:bottom w:val="none" w:sz="4" w:space="0" w:color="000000"/>
          <w:right w:val="none" w:sz="4" w:space="0" w:color="000000"/>
        </w:pBdr>
        <w:shd w:val="clear" w:color="FFFFFF" w:fill="FFFFFF"/>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w:t>
      </w:r>
    </w:p>
    <w:p w:rsidR="00646E9C" w:rsidRPr="00956B24" w:rsidRDefault="00000000" w:rsidP="00764371">
      <w:pPr>
        <w:pBdr>
          <w:top w:val="none" w:sz="4" w:space="0" w:color="000000"/>
          <w:left w:val="none" w:sz="4" w:space="0" w:color="000000"/>
          <w:bottom w:val="none" w:sz="4" w:space="0" w:color="000000"/>
          <w:right w:val="none" w:sz="4" w:space="0" w:color="000000"/>
        </w:pBdr>
        <w:shd w:val="clear" w:color="FFFFFF" w:fill="FFFFFF"/>
        <w:spacing w:line="240" w:lineRule="auto"/>
        <w:ind w:right="566"/>
        <w:jc w:val="center"/>
        <w:rPr>
          <w:rFonts w:ascii="Avenir Book" w:hAnsi="Avenir Book" w:cs="Calibri"/>
          <w:color w:val="000000" w:themeColor="text1"/>
          <w:sz w:val="28"/>
          <w:szCs w:val="28"/>
          <w:highlight w:val="white"/>
        </w:rPr>
      </w:pPr>
      <w:r w:rsidRPr="00956B24">
        <w:rPr>
          <w:rFonts w:ascii="Avenir Book" w:eastAsia="Calibri" w:hAnsi="Avenir Book" w:cs="Calibri"/>
          <w:b/>
          <w:color w:val="000000" w:themeColor="text1"/>
          <w:sz w:val="28"/>
          <w:szCs w:val="28"/>
          <w:highlight w:val="white"/>
        </w:rPr>
        <w:t>Lieu du colloque</w:t>
      </w:r>
    </w:p>
    <w:p w:rsidR="00646E9C" w:rsidRPr="00956B24" w:rsidRDefault="00000000" w:rsidP="00764371">
      <w:pPr>
        <w:pBdr>
          <w:top w:val="none" w:sz="4" w:space="0" w:color="000000"/>
          <w:left w:val="none" w:sz="4" w:space="0" w:color="000000"/>
          <w:bottom w:val="none" w:sz="4" w:space="0" w:color="000000"/>
          <w:right w:val="none" w:sz="4" w:space="0" w:color="000000"/>
        </w:pBdr>
        <w:shd w:val="clear" w:color="FFFFFF" w:fill="FFFFFF"/>
        <w:spacing w:after="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Maison de la Recherche de la Sorbonne Nouvelle – USN</w:t>
      </w:r>
    </w:p>
    <w:p w:rsidR="00646E9C" w:rsidRPr="00956B24" w:rsidRDefault="00000000" w:rsidP="00764371">
      <w:pPr>
        <w:pBdr>
          <w:top w:val="none" w:sz="4" w:space="0" w:color="000000"/>
          <w:left w:val="none" w:sz="4" w:space="0" w:color="000000"/>
          <w:bottom w:val="none" w:sz="4" w:space="0" w:color="000000"/>
          <w:right w:val="none" w:sz="4" w:space="0" w:color="000000"/>
        </w:pBdr>
        <w:shd w:val="clear" w:color="FFFFFF" w:fill="FFFFFF"/>
        <w:spacing w:after="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4, rue des Irlandais</w:t>
      </w:r>
    </w:p>
    <w:p w:rsidR="00646E9C" w:rsidRPr="00956B24" w:rsidRDefault="00000000" w:rsidP="00764371">
      <w:pPr>
        <w:pBdr>
          <w:top w:val="none" w:sz="4" w:space="0" w:color="000000"/>
          <w:left w:val="none" w:sz="4" w:space="0" w:color="000000"/>
          <w:bottom w:val="none" w:sz="4" w:space="0" w:color="000000"/>
          <w:right w:val="none" w:sz="4" w:space="0" w:color="000000"/>
        </w:pBdr>
        <w:shd w:val="clear" w:color="FFFFFF" w:fill="FFFFFF"/>
        <w:spacing w:after="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75005 Paris</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r w:rsidRPr="00956B24">
        <w:rPr>
          <w:rFonts w:ascii="Avenir Book" w:eastAsia="Calibri" w:hAnsi="Avenir Book" w:cs="Calibri"/>
          <w:b/>
          <w:color w:val="000000" w:themeColor="text1"/>
          <w:highlight w:val="white"/>
        </w:rPr>
        <w:t> </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center"/>
        <w:rPr>
          <w:rFonts w:ascii="Avenir Book" w:hAnsi="Avenir Book" w:cs="Calibri"/>
          <w:color w:val="000000" w:themeColor="text1"/>
          <w:sz w:val="28"/>
          <w:szCs w:val="28"/>
          <w:highlight w:val="white"/>
        </w:rPr>
      </w:pPr>
      <w:r w:rsidRPr="00956B24">
        <w:rPr>
          <w:rFonts w:ascii="Avenir Book" w:eastAsia="Calibri" w:hAnsi="Avenir Book" w:cs="Calibri"/>
          <w:b/>
          <w:color w:val="000000" w:themeColor="text1"/>
          <w:sz w:val="28"/>
          <w:szCs w:val="28"/>
          <w:highlight w:val="white"/>
        </w:rPr>
        <w:t>Responsabilité scientifique du colloque</w:t>
      </w:r>
    </w:p>
    <w:p w:rsidR="00646E9C" w:rsidRPr="00956B24" w:rsidRDefault="00000000" w:rsidP="00764371">
      <w:pPr>
        <w:pBdr>
          <w:top w:val="none" w:sz="4" w:space="0" w:color="000000"/>
          <w:left w:val="none" w:sz="4" w:space="0" w:color="000000"/>
          <w:bottom w:val="none" w:sz="4" w:space="0" w:color="000000"/>
          <w:right w:val="none" w:sz="4" w:space="0" w:color="000000"/>
        </w:pBdr>
        <w:spacing w:after="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Lucie Alexis, Université Grenoble Alpes</w:t>
      </w:r>
    </w:p>
    <w:p w:rsidR="00646E9C" w:rsidRPr="00956B24" w:rsidRDefault="00000000" w:rsidP="00764371">
      <w:pPr>
        <w:pBdr>
          <w:top w:val="none" w:sz="4" w:space="0" w:color="000000"/>
          <w:left w:val="none" w:sz="4" w:space="0" w:color="000000"/>
          <w:bottom w:val="none" w:sz="4" w:space="0" w:color="000000"/>
          <w:right w:val="none" w:sz="4" w:space="0" w:color="000000"/>
        </w:pBdr>
        <w:spacing w:after="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Claire Blandin, Université Sorbonne Paris Nord</w:t>
      </w:r>
    </w:p>
    <w:p w:rsidR="00646E9C" w:rsidRPr="00956B24" w:rsidRDefault="00000000" w:rsidP="00764371">
      <w:pPr>
        <w:pBdr>
          <w:top w:val="none" w:sz="4" w:space="0" w:color="000000"/>
          <w:left w:val="none" w:sz="4" w:space="0" w:color="000000"/>
          <w:bottom w:val="none" w:sz="4" w:space="0" w:color="000000"/>
          <w:right w:val="none" w:sz="4" w:space="0" w:color="000000"/>
        </w:pBdr>
        <w:spacing w:after="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Kira </w:t>
      </w:r>
      <w:proofErr w:type="spellStart"/>
      <w:r w:rsidRPr="00956B24">
        <w:rPr>
          <w:rFonts w:ascii="Avenir Book" w:eastAsia="Calibri" w:hAnsi="Avenir Book" w:cs="Calibri"/>
          <w:color w:val="000000" w:themeColor="text1"/>
          <w:highlight w:val="white"/>
        </w:rPr>
        <w:t>Kitsopanidou</w:t>
      </w:r>
      <w:proofErr w:type="spellEnd"/>
      <w:r w:rsidRPr="00956B24">
        <w:rPr>
          <w:rFonts w:ascii="Avenir Book" w:eastAsia="Calibri" w:hAnsi="Avenir Book" w:cs="Calibri"/>
          <w:color w:val="000000" w:themeColor="text1"/>
          <w:highlight w:val="white"/>
        </w:rPr>
        <w:t>, Université Sorbonne-Nouvelle</w:t>
      </w:r>
    </w:p>
    <w:p w:rsidR="00646E9C"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eastAsia="Calibri" w:hAnsi="Avenir Book" w:cs="Calibri"/>
          <w:color w:val="000000" w:themeColor="text1"/>
          <w:highlight w:val="white"/>
        </w:rPr>
      </w:pPr>
      <w:r w:rsidRPr="00956B24">
        <w:rPr>
          <w:rFonts w:ascii="Avenir Book" w:eastAsia="Calibri" w:hAnsi="Avenir Book" w:cs="Calibri"/>
          <w:color w:val="000000" w:themeColor="text1"/>
          <w:highlight w:val="white"/>
        </w:rPr>
        <w:t> </w:t>
      </w:r>
    </w:p>
    <w:p w:rsidR="004B5570" w:rsidRDefault="004B557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eastAsia="Calibri" w:hAnsi="Avenir Book" w:cs="Calibri"/>
          <w:color w:val="000000" w:themeColor="text1"/>
          <w:highlight w:val="white"/>
        </w:rPr>
      </w:pPr>
    </w:p>
    <w:p w:rsidR="004B5570" w:rsidRPr="00956B24" w:rsidRDefault="004B557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center"/>
        <w:rPr>
          <w:rFonts w:ascii="Avenir Book" w:hAnsi="Avenir Book" w:cs="Calibri"/>
          <w:color w:val="000000" w:themeColor="text1"/>
          <w:sz w:val="28"/>
          <w:szCs w:val="28"/>
          <w:highlight w:val="white"/>
        </w:rPr>
      </w:pPr>
      <w:r w:rsidRPr="00956B24">
        <w:rPr>
          <w:rFonts w:ascii="Avenir Book" w:eastAsia="Calibri" w:hAnsi="Avenir Book" w:cs="Calibri"/>
          <w:b/>
          <w:color w:val="000000" w:themeColor="text1"/>
          <w:sz w:val="28"/>
          <w:szCs w:val="28"/>
          <w:highlight w:val="white"/>
        </w:rPr>
        <w:lastRenderedPageBreak/>
        <w:t>Comité scientifique</w:t>
      </w:r>
    </w:p>
    <w:p w:rsidR="00646E9C" w:rsidRPr="00956B24" w:rsidRDefault="00000000" w:rsidP="00764371">
      <w:pPr>
        <w:pBdr>
          <w:top w:val="none" w:sz="4" w:space="0" w:color="000000"/>
          <w:left w:val="none" w:sz="4" w:space="0" w:color="000000"/>
          <w:bottom w:val="none" w:sz="4" w:space="0" w:color="000000"/>
          <w:right w:val="none" w:sz="4" w:space="0" w:color="000000"/>
        </w:pBdr>
        <w:spacing w:after="0" w:line="240" w:lineRule="auto"/>
        <w:ind w:right="566"/>
        <w:jc w:val="both"/>
        <w:rPr>
          <w:rFonts w:ascii="Avenir Book" w:hAnsi="Avenir Book" w:cs="Calibri"/>
          <w:color w:val="000000" w:themeColor="text1"/>
          <w:highlight w:val="white"/>
        </w:rPr>
      </w:pPr>
      <w:proofErr w:type="spellStart"/>
      <w:r w:rsidRPr="00956B24">
        <w:rPr>
          <w:rFonts w:ascii="Avenir Book" w:eastAsia="Calibri" w:hAnsi="Avenir Book" w:cs="Calibri"/>
          <w:color w:val="000000" w:themeColor="text1"/>
          <w:highlight w:val="white"/>
        </w:rPr>
        <w:t>Bouquillon</w:t>
      </w:r>
      <w:proofErr w:type="spellEnd"/>
      <w:r w:rsidRPr="00956B24">
        <w:rPr>
          <w:rFonts w:ascii="Avenir Book" w:eastAsia="Calibri" w:hAnsi="Avenir Book" w:cs="Calibri"/>
          <w:color w:val="000000" w:themeColor="text1"/>
          <w:highlight w:val="white"/>
        </w:rPr>
        <w:t xml:space="preserve"> Philippe, Université Sorbonne Nouvelle</w:t>
      </w:r>
    </w:p>
    <w:p w:rsidR="00646E9C" w:rsidRPr="00956B24" w:rsidRDefault="00000000" w:rsidP="00764371">
      <w:pPr>
        <w:pBdr>
          <w:top w:val="none" w:sz="4" w:space="0" w:color="000000"/>
          <w:left w:val="none" w:sz="4" w:space="0" w:color="000000"/>
          <w:bottom w:val="none" w:sz="4" w:space="0" w:color="000000"/>
          <w:right w:val="none" w:sz="4" w:space="0" w:color="000000"/>
        </w:pBdr>
        <w:spacing w:after="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Boutet Marjolaine, Université Sorbonne Paris Nord</w:t>
      </w:r>
    </w:p>
    <w:p w:rsidR="00646E9C" w:rsidRPr="00956B24" w:rsidRDefault="00000000" w:rsidP="00764371">
      <w:pPr>
        <w:pBdr>
          <w:top w:val="none" w:sz="4" w:space="0" w:color="000000"/>
          <w:left w:val="none" w:sz="4" w:space="0" w:color="000000"/>
          <w:bottom w:val="none" w:sz="4" w:space="0" w:color="000000"/>
          <w:right w:val="none" w:sz="4" w:space="0" w:color="000000"/>
        </w:pBdr>
        <w:spacing w:after="0" w:line="240" w:lineRule="auto"/>
        <w:ind w:right="566"/>
        <w:jc w:val="both"/>
        <w:rPr>
          <w:rFonts w:ascii="Avenir Book" w:hAnsi="Avenir Book" w:cs="Calibri"/>
          <w:color w:val="000000" w:themeColor="text1"/>
          <w:highlight w:val="white"/>
        </w:rPr>
      </w:pPr>
      <w:proofErr w:type="spellStart"/>
      <w:r w:rsidRPr="00956B24">
        <w:rPr>
          <w:rFonts w:ascii="Avenir Book" w:eastAsia="Calibri" w:hAnsi="Avenir Book" w:cs="Calibri"/>
          <w:color w:val="000000" w:themeColor="text1"/>
          <w:highlight w:val="white"/>
        </w:rPr>
        <w:t>Chambat-Houillon</w:t>
      </w:r>
      <w:proofErr w:type="spellEnd"/>
      <w:r w:rsidRPr="00956B24">
        <w:rPr>
          <w:rFonts w:ascii="Avenir Book" w:eastAsia="Calibri" w:hAnsi="Avenir Book" w:cs="Calibri"/>
          <w:color w:val="000000" w:themeColor="text1"/>
          <w:highlight w:val="white"/>
        </w:rPr>
        <w:t xml:space="preserve"> Marie-France, Université Paris-Panthéon-Assas</w:t>
      </w:r>
    </w:p>
    <w:p w:rsidR="00646E9C" w:rsidRPr="00956B24" w:rsidRDefault="00000000" w:rsidP="00764371">
      <w:pPr>
        <w:pBdr>
          <w:top w:val="none" w:sz="4" w:space="0" w:color="000000"/>
          <w:left w:val="none" w:sz="4" w:space="0" w:color="000000"/>
          <w:bottom w:val="none" w:sz="4" w:space="0" w:color="000000"/>
          <w:right w:val="none" w:sz="4" w:space="0" w:color="000000"/>
        </w:pBdr>
        <w:spacing w:after="0" w:line="240" w:lineRule="auto"/>
        <w:ind w:right="566"/>
        <w:jc w:val="both"/>
        <w:rPr>
          <w:rFonts w:ascii="Avenir Book" w:hAnsi="Avenir Book" w:cs="Calibri"/>
          <w:color w:val="000000" w:themeColor="text1"/>
          <w:highlight w:val="white"/>
          <w:lang w:val="en-US"/>
        </w:rPr>
      </w:pPr>
      <w:r w:rsidRPr="00956B24">
        <w:rPr>
          <w:rFonts w:ascii="Avenir Book" w:eastAsia="Calibri" w:hAnsi="Avenir Book" w:cs="Calibri"/>
          <w:color w:val="000000" w:themeColor="text1"/>
          <w:highlight w:val="white"/>
          <w:lang w:val="en-US"/>
        </w:rPr>
        <w:t xml:space="preserve">Gomez </w:t>
      </w:r>
      <w:proofErr w:type="spellStart"/>
      <w:r w:rsidRPr="00956B24">
        <w:rPr>
          <w:rFonts w:ascii="Avenir Book" w:eastAsia="Calibri" w:hAnsi="Avenir Book" w:cs="Calibri"/>
          <w:color w:val="000000" w:themeColor="text1"/>
          <w:highlight w:val="white"/>
          <w:lang w:val="en-US"/>
        </w:rPr>
        <w:t>Itania</w:t>
      </w:r>
      <w:proofErr w:type="spellEnd"/>
      <w:r w:rsidRPr="00956B24">
        <w:rPr>
          <w:rFonts w:ascii="Avenir Book" w:eastAsia="Calibri" w:hAnsi="Avenir Book" w:cs="Calibri"/>
          <w:color w:val="000000" w:themeColor="text1"/>
          <w:highlight w:val="white"/>
          <w:lang w:val="en-US"/>
        </w:rPr>
        <w:t>, Federal University of Bahia</w:t>
      </w:r>
    </w:p>
    <w:p w:rsidR="00646E9C" w:rsidRPr="00956B24" w:rsidRDefault="00000000" w:rsidP="00764371">
      <w:pPr>
        <w:pBdr>
          <w:top w:val="none" w:sz="4" w:space="0" w:color="000000"/>
          <w:left w:val="none" w:sz="4" w:space="0" w:color="000000"/>
          <w:bottom w:val="none" w:sz="4" w:space="0" w:color="000000"/>
          <w:right w:val="none" w:sz="4" w:space="0" w:color="000000"/>
        </w:pBdr>
        <w:spacing w:after="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Gomez-</w:t>
      </w:r>
      <w:proofErr w:type="spellStart"/>
      <w:r w:rsidRPr="00956B24">
        <w:rPr>
          <w:rFonts w:ascii="Avenir Book" w:eastAsia="Calibri" w:hAnsi="Avenir Book" w:cs="Calibri"/>
          <w:color w:val="000000" w:themeColor="text1"/>
          <w:highlight w:val="white"/>
        </w:rPr>
        <w:t>Meija</w:t>
      </w:r>
      <w:proofErr w:type="spellEnd"/>
      <w:r w:rsidRPr="00956B24">
        <w:rPr>
          <w:rFonts w:ascii="Avenir Book" w:eastAsia="Calibri" w:hAnsi="Avenir Book" w:cs="Calibri"/>
          <w:color w:val="000000" w:themeColor="text1"/>
          <w:highlight w:val="white"/>
        </w:rPr>
        <w:t xml:space="preserve"> Gustavo, </w:t>
      </w:r>
      <w:proofErr w:type="spellStart"/>
      <w:r w:rsidRPr="00956B24">
        <w:rPr>
          <w:rFonts w:ascii="Avenir Book" w:eastAsia="Calibri" w:hAnsi="Avenir Book" w:cs="Calibri"/>
          <w:color w:val="000000" w:themeColor="text1"/>
          <w:highlight w:val="white"/>
        </w:rPr>
        <w:t>Univeristé</w:t>
      </w:r>
      <w:proofErr w:type="spellEnd"/>
      <w:r w:rsidRPr="00956B24">
        <w:rPr>
          <w:rFonts w:ascii="Avenir Book" w:eastAsia="Calibri" w:hAnsi="Avenir Book" w:cs="Calibri"/>
          <w:color w:val="000000" w:themeColor="text1"/>
          <w:highlight w:val="white"/>
        </w:rPr>
        <w:t xml:space="preserve"> de Tours</w:t>
      </w:r>
    </w:p>
    <w:p w:rsidR="00646E9C" w:rsidRPr="00956B24" w:rsidRDefault="00000000" w:rsidP="00764371">
      <w:pPr>
        <w:pBdr>
          <w:top w:val="none" w:sz="4" w:space="0" w:color="000000"/>
          <w:left w:val="none" w:sz="4" w:space="0" w:color="000000"/>
          <w:bottom w:val="none" w:sz="4" w:space="0" w:color="000000"/>
          <w:right w:val="none" w:sz="4" w:space="0" w:color="000000"/>
        </w:pBdr>
        <w:spacing w:after="0" w:line="240" w:lineRule="auto"/>
        <w:ind w:right="566"/>
        <w:jc w:val="both"/>
        <w:rPr>
          <w:rFonts w:ascii="Avenir Book" w:hAnsi="Avenir Book" w:cs="Calibri"/>
          <w:color w:val="000000" w:themeColor="text1"/>
          <w:highlight w:val="white"/>
        </w:rPr>
      </w:pPr>
      <w:proofErr w:type="spellStart"/>
      <w:r w:rsidRPr="00956B24">
        <w:rPr>
          <w:rFonts w:ascii="Avenir Book" w:eastAsia="Calibri" w:hAnsi="Avenir Book" w:cs="Calibri"/>
          <w:color w:val="000000" w:themeColor="text1"/>
          <w:highlight w:val="white"/>
        </w:rPr>
        <w:t>Granchet</w:t>
      </w:r>
      <w:proofErr w:type="spellEnd"/>
      <w:r w:rsidRPr="00956B24">
        <w:rPr>
          <w:rFonts w:ascii="Avenir Book" w:eastAsia="Calibri" w:hAnsi="Avenir Book" w:cs="Calibri"/>
          <w:color w:val="000000" w:themeColor="text1"/>
          <w:highlight w:val="white"/>
        </w:rPr>
        <w:t xml:space="preserve"> Agnès, Université Paris-Panthéon-Assas</w:t>
      </w:r>
    </w:p>
    <w:p w:rsidR="00646E9C" w:rsidRPr="00956B24" w:rsidRDefault="00000000" w:rsidP="00764371">
      <w:pPr>
        <w:pBdr>
          <w:top w:val="none" w:sz="4" w:space="0" w:color="000000"/>
          <w:left w:val="none" w:sz="4" w:space="0" w:color="000000"/>
          <w:bottom w:val="none" w:sz="4" w:space="0" w:color="000000"/>
          <w:right w:val="none" w:sz="4" w:space="0" w:color="000000"/>
        </w:pBdr>
        <w:spacing w:after="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Jost François, Université Sorbonne Nouvelle</w:t>
      </w:r>
    </w:p>
    <w:p w:rsidR="00646E9C" w:rsidRPr="00956B24" w:rsidRDefault="00000000" w:rsidP="00764371">
      <w:pPr>
        <w:pBdr>
          <w:top w:val="none" w:sz="4" w:space="0" w:color="000000"/>
          <w:left w:val="none" w:sz="4" w:space="0" w:color="000000"/>
          <w:bottom w:val="none" w:sz="4" w:space="0" w:color="000000"/>
          <w:right w:val="none" w:sz="4" w:space="0" w:color="000000"/>
        </w:pBdr>
        <w:spacing w:after="0" w:line="240" w:lineRule="auto"/>
        <w:ind w:right="566"/>
        <w:jc w:val="both"/>
        <w:rPr>
          <w:rFonts w:ascii="Avenir Book" w:hAnsi="Avenir Book" w:cs="Calibri"/>
          <w:color w:val="000000" w:themeColor="text1"/>
          <w:highlight w:val="white"/>
        </w:rPr>
      </w:pPr>
      <w:proofErr w:type="spellStart"/>
      <w:r w:rsidRPr="00956B24">
        <w:rPr>
          <w:rFonts w:ascii="Avenir Book" w:eastAsia="Calibri" w:hAnsi="Avenir Book" w:cs="Calibri"/>
          <w:color w:val="000000" w:themeColor="text1"/>
          <w:highlight w:val="white"/>
        </w:rPr>
        <w:t>Leveneur</w:t>
      </w:r>
      <w:proofErr w:type="spellEnd"/>
      <w:r w:rsidRPr="00956B24">
        <w:rPr>
          <w:rFonts w:ascii="Avenir Book" w:eastAsia="Calibri" w:hAnsi="Avenir Book" w:cs="Calibri"/>
          <w:color w:val="000000" w:themeColor="text1"/>
          <w:highlight w:val="white"/>
        </w:rPr>
        <w:t xml:space="preserve"> Laurence, Université Toulouse-Capitole</w:t>
      </w:r>
    </w:p>
    <w:p w:rsidR="00646E9C" w:rsidRPr="00956B24" w:rsidRDefault="00000000" w:rsidP="00764371">
      <w:pPr>
        <w:pBdr>
          <w:top w:val="none" w:sz="4" w:space="0" w:color="000000"/>
          <w:left w:val="none" w:sz="4" w:space="0" w:color="000000"/>
          <w:bottom w:val="none" w:sz="4" w:space="0" w:color="000000"/>
          <w:right w:val="none" w:sz="4" w:space="0" w:color="000000"/>
        </w:pBdr>
        <w:spacing w:after="0" w:line="240" w:lineRule="auto"/>
        <w:ind w:right="566"/>
        <w:jc w:val="both"/>
        <w:rPr>
          <w:rFonts w:ascii="Avenir Book" w:hAnsi="Avenir Book" w:cs="Calibri"/>
          <w:color w:val="000000" w:themeColor="text1"/>
          <w:highlight w:val="white"/>
        </w:rPr>
      </w:pPr>
      <w:proofErr w:type="spellStart"/>
      <w:r w:rsidRPr="00956B24">
        <w:rPr>
          <w:rFonts w:ascii="Avenir Book" w:eastAsia="Calibri" w:hAnsi="Avenir Book" w:cs="Calibri"/>
          <w:color w:val="000000" w:themeColor="text1"/>
          <w:highlight w:val="white"/>
        </w:rPr>
        <w:t>Mattelart</w:t>
      </w:r>
      <w:proofErr w:type="spellEnd"/>
      <w:r w:rsidRPr="00956B24">
        <w:rPr>
          <w:rFonts w:ascii="Avenir Book" w:eastAsia="Calibri" w:hAnsi="Avenir Book" w:cs="Calibri"/>
          <w:color w:val="000000" w:themeColor="text1"/>
          <w:highlight w:val="white"/>
        </w:rPr>
        <w:t xml:space="preserve"> Tristan, Université Paris-Panthéon-Assas</w:t>
      </w:r>
    </w:p>
    <w:p w:rsidR="00646E9C" w:rsidRPr="00956B24" w:rsidRDefault="00000000" w:rsidP="00764371">
      <w:pPr>
        <w:pBdr>
          <w:top w:val="none" w:sz="4" w:space="0" w:color="000000"/>
          <w:left w:val="none" w:sz="4" w:space="0" w:color="000000"/>
          <w:bottom w:val="none" w:sz="4" w:space="0" w:color="000000"/>
          <w:right w:val="none" w:sz="4" w:space="0" w:color="000000"/>
        </w:pBdr>
        <w:spacing w:after="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Morin Jessie, UQUAM, Montréal</w:t>
      </w:r>
    </w:p>
    <w:p w:rsidR="00646E9C" w:rsidRPr="00956B24" w:rsidRDefault="00000000" w:rsidP="00764371">
      <w:pPr>
        <w:pBdr>
          <w:top w:val="none" w:sz="4" w:space="0" w:color="000000"/>
          <w:left w:val="none" w:sz="4" w:space="0" w:color="000000"/>
          <w:bottom w:val="none" w:sz="4" w:space="0" w:color="000000"/>
          <w:right w:val="none" w:sz="4" w:space="0" w:color="000000"/>
        </w:pBdr>
        <w:spacing w:after="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Ségur Céline, Université de Lorraine</w:t>
      </w:r>
    </w:p>
    <w:p w:rsidR="00646E9C" w:rsidRPr="00956B24" w:rsidRDefault="00000000" w:rsidP="00764371">
      <w:pPr>
        <w:pBdr>
          <w:top w:val="none" w:sz="4" w:space="0" w:color="000000"/>
          <w:left w:val="none" w:sz="4" w:space="0" w:color="000000"/>
          <w:bottom w:val="none" w:sz="4" w:space="0" w:color="000000"/>
          <w:right w:val="none" w:sz="4" w:space="0" w:color="000000"/>
        </w:pBdr>
        <w:spacing w:after="0" w:line="240" w:lineRule="auto"/>
        <w:ind w:right="566"/>
        <w:jc w:val="both"/>
        <w:rPr>
          <w:rFonts w:ascii="Avenir Book" w:hAnsi="Avenir Book" w:cs="Calibri"/>
          <w:color w:val="000000" w:themeColor="text1"/>
          <w:highlight w:val="white"/>
        </w:rPr>
      </w:pPr>
      <w:proofErr w:type="spellStart"/>
      <w:r w:rsidRPr="00956B24">
        <w:rPr>
          <w:rFonts w:ascii="Avenir Book" w:eastAsia="Calibri" w:hAnsi="Avenir Book" w:cs="Calibri"/>
          <w:color w:val="000000" w:themeColor="text1"/>
          <w:highlight w:val="white"/>
        </w:rPr>
        <w:t>Sépulchre</w:t>
      </w:r>
      <w:proofErr w:type="spellEnd"/>
      <w:r w:rsidRPr="00956B24">
        <w:rPr>
          <w:rFonts w:ascii="Avenir Book" w:eastAsia="Calibri" w:hAnsi="Avenir Book" w:cs="Calibri"/>
          <w:color w:val="000000" w:themeColor="text1"/>
          <w:highlight w:val="white"/>
        </w:rPr>
        <w:t xml:space="preserve"> Sarah, Université catholique de Louvain</w:t>
      </w:r>
    </w:p>
    <w:p w:rsidR="00646E9C" w:rsidRPr="00956B24" w:rsidRDefault="00000000" w:rsidP="00764371">
      <w:pPr>
        <w:pBdr>
          <w:top w:val="none" w:sz="4" w:space="0" w:color="000000"/>
          <w:left w:val="none" w:sz="4" w:space="0" w:color="000000"/>
          <w:bottom w:val="none" w:sz="4" w:space="0" w:color="000000"/>
          <w:right w:val="none" w:sz="4" w:space="0" w:color="000000"/>
        </w:pBdr>
        <w:spacing w:after="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Soulez Guillaume, Université Sorbonne Nouvelle</w:t>
      </w:r>
    </w:p>
    <w:p w:rsidR="00646E9C" w:rsidRPr="00956B24" w:rsidRDefault="00000000" w:rsidP="00764371">
      <w:pPr>
        <w:pBdr>
          <w:top w:val="none" w:sz="4" w:space="0" w:color="000000"/>
          <w:left w:val="none" w:sz="4" w:space="0" w:color="000000"/>
          <w:bottom w:val="none" w:sz="4" w:space="0" w:color="000000"/>
          <w:right w:val="none" w:sz="4" w:space="0" w:color="000000"/>
        </w:pBdr>
        <w:spacing w:after="0" w:line="240" w:lineRule="auto"/>
        <w:ind w:right="566"/>
        <w:jc w:val="both"/>
        <w:rPr>
          <w:rFonts w:ascii="Avenir Book" w:eastAsia="Calibri" w:hAnsi="Avenir Book" w:cs="Calibri"/>
          <w:color w:val="000000" w:themeColor="text1"/>
        </w:rPr>
      </w:pPr>
      <w:proofErr w:type="spellStart"/>
      <w:r w:rsidRPr="00956B24">
        <w:rPr>
          <w:rFonts w:ascii="Avenir Book" w:eastAsia="Calibri" w:hAnsi="Avenir Book" w:cs="Calibri"/>
          <w:color w:val="000000" w:themeColor="text1"/>
          <w:highlight w:val="white"/>
        </w:rPr>
        <w:t>Trelani</w:t>
      </w:r>
      <w:proofErr w:type="spellEnd"/>
      <w:r w:rsidRPr="00956B24">
        <w:rPr>
          <w:rFonts w:ascii="Avenir Book" w:eastAsia="Calibri" w:hAnsi="Avenir Book" w:cs="Calibri"/>
          <w:color w:val="000000" w:themeColor="text1"/>
          <w:highlight w:val="white"/>
        </w:rPr>
        <w:t xml:space="preserve"> Matteo, Université Côte d'Azur</w:t>
      </w:r>
    </w:p>
    <w:p w:rsidR="00646E9C" w:rsidRPr="00956B24" w:rsidRDefault="00646E9C" w:rsidP="00764371">
      <w:pPr>
        <w:pBdr>
          <w:top w:val="none" w:sz="4" w:space="0" w:color="000000"/>
          <w:left w:val="none" w:sz="4" w:space="0" w:color="000000"/>
          <w:bottom w:val="none" w:sz="4" w:space="0" w:color="000000"/>
          <w:right w:val="none" w:sz="4" w:space="0" w:color="000000"/>
        </w:pBdr>
        <w:spacing w:after="0" w:line="240" w:lineRule="auto"/>
        <w:ind w:right="566"/>
        <w:jc w:val="both"/>
        <w:rPr>
          <w:rFonts w:ascii="Avenir Book" w:hAnsi="Avenir Book" w:cs="Calibri"/>
          <w:color w:val="000000" w:themeColor="text1"/>
          <w:highlight w:val="white"/>
        </w:rPr>
      </w:pP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b/>
          <w:bCs/>
          <w:color w:val="000000" w:themeColor="text1"/>
          <w:highlight w:val="white"/>
        </w:rPr>
      </w:pPr>
      <w:r w:rsidRPr="00956B24">
        <w:rPr>
          <w:rFonts w:ascii="Avenir Book" w:eastAsia="Calibri" w:hAnsi="Avenir Book" w:cs="Calibri"/>
          <w:b/>
          <w:bCs/>
          <w:color w:val="000000" w:themeColor="text1"/>
          <w:highlight w:val="white"/>
        </w:rPr>
        <w:t xml:space="preserve">NB : Les membres du comité scientifique peuvent faire une proposition de communication, mais seront évalués en double aveugle. </w:t>
      </w:r>
    </w:p>
    <w:p w:rsidR="00646E9C" w:rsidRPr="00956B24" w:rsidRDefault="00000000" w:rsidP="00764371">
      <w:pPr>
        <w:pBdr>
          <w:top w:val="none" w:sz="4" w:space="0" w:color="000000"/>
          <w:left w:val="none" w:sz="4" w:space="0" w:color="000000"/>
          <w:bottom w:val="none" w:sz="4" w:space="0" w:color="000000"/>
          <w:right w:val="none" w:sz="4" w:space="0" w:color="000000"/>
        </w:pBdr>
        <w:spacing w:line="240" w:lineRule="auto"/>
        <w:ind w:right="566"/>
        <w:jc w:val="center"/>
        <w:rPr>
          <w:rFonts w:ascii="Avenir Book" w:hAnsi="Avenir Book" w:cs="Calibri"/>
          <w:color w:val="000000" w:themeColor="text1"/>
          <w:sz w:val="28"/>
          <w:szCs w:val="28"/>
          <w:highlight w:val="white"/>
        </w:rPr>
      </w:pPr>
      <w:r w:rsidRPr="00956B24">
        <w:rPr>
          <w:rFonts w:ascii="Avenir Book" w:eastAsia="Calibri" w:hAnsi="Avenir Book" w:cs="Calibri"/>
          <w:b/>
          <w:color w:val="000000" w:themeColor="text1"/>
          <w:sz w:val="28"/>
          <w:szCs w:val="28"/>
          <w:highlight w:val="white"/>
        </w:rPr>
        <w:t>Comité d’organisation</w:t>
      </w:r>
    </w:p>
    <w:p w:rsidR="00646E9C" w:rsidRPr="00956B24" w:rsidRDefault="00000000" w:rsidP="00764371">
      <w:pPr>
        <w:pBdr>
          <w:top w:val="none" w:sz="4" w:space="0" w:color="000000"/>
          <w:left w:val="none" w:sz="4" w:space="0" w:color="000000"/>
          <w:bottom w:val="none" w:sz="4" w:space="0" w:color="000000"/>
          <w:right w:val="none" w:sz="4" w:space="0" w:color="000000"/>
        </w:pBdr>
        <w:spacing w:after="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Rachel Fabre, Université Sorbonne Paris Nord</w:t>
      </w:r>
    </w:p>
    <w:p w:rsidR="00646E9C" w:rsidRPr="00956B24" w:rsidRDefault="00000000" w:rsidP="00764371">
      <w:pPr>
        <w:pBdr>
          <w:top w:val="none" w:sz="4" w:space="0" w:color="000000"/>
          <w:left w:val="none" w:sz="4" w:space="0" w:color="000000"/>
          <w:bottom w:val="none" w:sz="4" w:space="0" w:color="000000"/>
          <w:right w:val="none" w:sz="4" w:space="0" w:color="000000"/>
        </w:pBdr>
        <w:spacing w:after="0" w:line="240" w:lineRule="auto"/>
        <w:ind w:right="566"/>
        <w:jc w:val="both"/>
        <w:rPr>
          <w:rFonts w:ascii="Avenir Book" w:eastAsia="Calibri" w:hAnsi="Avenir Book" w:cs="Calibri"/>
          <w:color w:val="000000" w:themeColor="text1"/>
        </w:rPr>
      </w:pPr>
      <w:proofErr w:type="spellStart"/>
      <w:r w:rsidRPr="00956B24">
        <w:rPr>
          <w:rFonts w:ascii="Avenir Book" w:eastAsia="Calibri" w:hAnsi="Avenir Book" w:cs="Calibri"/>
          <w:color w:val="000000" w:themeColor="text1"/>
          <w:highlight w:val="white"/>
        </w:rPr>
        <w:t>Joa</w:t>
      </w:r>
      <w:proofErr w:type="spellEnd"/>
      <w:r w:rsidRPr="00956B24">
        <w:rPr>
          <w:rFonts w:ascii="Avenir Book" w:eastAsia="Calibri" w:hAnsi="Avenir Book" w:cs="Calibri"/>
          <w:color w:val="000000" w:themeColor="text1"/>
          <w:highlight w:val="white"/>
        </w:rPr>
        <w:t xml:space="preserve"> </w:t>
      </w:r>
      <w:proofErr w:type="spellStart"/>
      <w:r w:rsidRPr="00956B24">
        <w:rPr>
          <w:rFonts w:ascii="Avenir Book" w:eastAsia="Calibri" w:hAnsi="Avenir Book" w:cs="Calibri"/>
          <w:color w:val="000000" w:themeColor="text1"/>
          <w:highlight w:val="white"/>
        </w:rPr>
        <w:t>Neves</w:t>
      </w:r>
      <w:proofErr w:type="spellEnd"/>
      <w:r w:rsidRPr="00956B24">
        <w:rPr>
          <w:rFonts w:ascii="Avenir Book" w:eastAsia="Calibri" w:hAnsi="Avenir Book" w:cs="Calibri"/>
          <w:color w:val="000000" w:themeColor="text1"/>
          <w:highlight w:val="white"/>
        </w:rPr>
        <w:t>, Université Sorbonne-Nouvelle</w:t>
      </w:r>
    </w:p>
    <w:p w:rsidR="00646E9C" w:rsidRPr="00956B24" w:rsidRDefault="00000000" w:rsidP="00764371">
      <w:pPr>
        <w:pBdr>
          <w:top w:val="none" w:sz="4" w:space="0" w:color="000000"/>
          <w:left w:val="none" w:sz="4" w:space="0" w:color="000000"/>
          <w:bottom w:val="none" w:sz="4" w:space="0" w:color="000000"/>
          <w:right w:val="none" w:sz="4" w:space="0" w:color="000000"/>
        </w:pBdr>
        <w:spacing w:after="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rPr>
        <w:t xml:space="preserve">Alexis </w:t>
      </w:r>
      <w:proofErr w:type="spellStart"/>
      <w:r w:rsidRPr="00956B24">
        <w:rPr>
          <w:rFonts w:ascii="Avenir Book" w:eastAsia="Calibri" w:hAnsi="Avenir Book" w:cs="Calibri"/>
          <w:color w:val="000000" w:themeColor="text1"/>
        </w:rPr>
        <w:t>Trémé</w:t>
      </w:r>
      <w:proofErr w:type="spellEnd"/>
      <w:r w:rsidRPr="00956B24">
        <w:rPr>
          <w:rFonts w:ascii="Avenir Book" w:eastAsia="Calibri" w:hAnsi="Avenir Book" w:cs="Calibri"/>
          <w:color w:val="000000" w:themeColor="text1"/>
        </w:rPr>
        <w:t>, Université Grenoble Alpes</w:t>
      </w:r>
    </w:p>
    <w:p w:rsidR="00646E9C" w:rsidRPr="00956B24" w:rsidRDefault="00000000" w:rsidP="00764371">
      <w:pPr>
        <w:pBdr>
          <w:top w:val="none" w:sz="4" w:space="0" w:color="000000"/>
          <w:left w:val="none" w:sz="4" w:space="0" w:color="000000"/>
          <w:bottom w:val="none" w:sz="4" w:space="0" w:color="000000"/>
          <w:right w:val="none" w:sz="4" w:space="0" w:color="000000"/>
        </w:pBdr>
        <w:spacing w:before="240" w:after="24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w:t>
      </w:r>
    </w:p>
    <w:tbl>
      <w:tblPr>
        <w:tblStyle w:val="Grilledutableau"/>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019"/>
      </w:tblGrid>
      <w:tr w:rsidR="00646E9C" w:rsidRPr="00956B24">
        <w:tc>
          <w:tcPr>
            <w:tcW w:w="90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46E9C" w:rsidRPr="00956B24" w:rsidRDefault="00000000" w:rsidP="00764371">
            <w:pPr>
              <w:pBdr>
                <w:top w:val="none" w:sz="4" w:space="0" w:color="000000"/>
                <w:left w:val="none" w:sz="4" w:space="0" w:color="000000"/>
                <w:bottom w:val="none" w:sz="4" w:space="0" w:color="000000"/>
                <w:right w:val="none" w:sz="4" w:space="0" w:color="000000"/>
              </w:pBdr>
              <w:shd w:val="clear" w:color="FEFEFC" w:fill="FEFEFC"/>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Ce travail a bénéficié du soutien du plan d’investissement « France 2030 » dans le cadre du programme </w:t>
            </w:r>
            <w:proofErr w:type="spellStart"/>
            <w:r w:rsidRPr="00956B24">
              <w:rPr>
                <w:rFonts w:ascii="Avenir Book" w:eastAsia="Calibri" w:hAnsi="Avenir Book" w:cs="Calibri"/>
                <w:color w:val="000000" w:themeColor="text1"/>
                <w:highlight w:val="white"/>
              </w:rPr>
              <w:t>IdEx</w:t>
            </w:r>
            <w:proofErr w:type="spellEnd"/>
            <w:r w:rsidRPr="00956B24">
              <w:rPr>
                <w:rFonts w:ascii="Avenir Book" w:eastAsia="Calibri" w:hAnsi="Avenir Book" w:cs="Calibri"/>
                <w:color w:val="000000" w:themeColor="text1"/>
                <w:highlight w:val="white"/>
              </w:rPr>
              <w:t xml:space="preserve"> de l’université Paris Cité (ANR-18-IDEX-0001), dans lequel le projet </w:t>
            </w:r>
            <w:proofErr w:type="spellStart"/>
            <w:r w:rsidRPr="00956B24">
              <w:rPr>
                <w:rFonts w:ascii="Avenir Book" w:eastAsia="Calibri" w:hAnsi="Avenir Book" w:cs="Calibri"/>
                <w:color w:val="000000" w:themeColor="text1"/>
                <w:highlight w:val="white"/>
              </w:rPr>
              <w:t>inIdEx</w:t>
            </w:r>
            <w:proofErr w:type="spellEnd"/>
            <w:r w:rsidRPr="00956B24">
              <w:rPr>
                <w:rFonts w:ascii="Avenir Book" w:eastAsia="Calibri" w:hAnsi="Avenir Book" w:cs="Calibri"/>
                <w:color w:val="000000" w:themeColor="text1"/>
                <w:highlight w:val="white"/>
              </w:rPr>
              <w:t xml:space="preserve"> ICCA s’inscrit. </w:t>
            </w:r>
          </w:p>
          <w:p w:rsidR="00646E9C" w:rsidRPr="00956B24" w:rsidRDefault="00000000" w:rsidP="00764371">
            <w:pPr>
              <w:pBdr>
                <w:top w:val="none" w:sz="4" w:space="0" w:color="000000"/>
                <w:left w:val="none" w:sz="4" w:space="0" w:color="000000"/>
                <w:bottom w:val="none" w:sz="4" w:space="0" w:color="000000"/>
                <w:right w:val="none" w:sz="4" w:space="0" w:color="000000"/>
              </w:pBdr>
              <w:shd w:val="clear" w:color="FEFEFC" w:fill="FEFEFC"/>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xml:space="preserve">Ce colloque bénéficie également du soutien de la MSH Paris Nord, et des laboratoires GRESEC, </w:t>
            </w:r>
            <w:proofErr w:type="spellStart"/>
            <w:r w:rsidRPr="00956B24">
              <w:rPr>
                <w:rFonts w:ascii="Avenir Book" w:eastAsia="Calibri" w:hAnsi="Avenir Book" w:cs="Calibri"/>
                <w:color w:val="000000" w:themeColor="text1"/>
                <w:highlight w:val="white"/>
              </w:rPr>
              <w:t>LabSIC</w:t>
            </w:r>
            <w:proofErr w:type="spellEnd"/>
            <w:r w:rsidRPr="00956B24">
              <w:rPr>
                <w:rFonts w:ascii="Avenir Book" w:eastAsia="Calibri" w:hAnsi="Avenir Book" w:cs="Calibri"/>
                <w:color w:val="000000" w:themeColor="text1"/>
                <w:highlight w:val="white"/>
              </w:rPr>
              <w:t xml:space="preserve"> et IRCAV, ainsi que de l’Institut national de l’audiovisuel. </w:t>
            </w:r>
          </w:p>
        </w:tc>
      </w:tr>
    </w:tbl>
    <w:p w:rsidR="00646E9C" w:rsidRPr="00956B24" w:rsidRDefault="00000000" w:rsidP="00764371">
      <w:pPr>
        <w:pBdr>
          <w:top w:val="none" w:sz="4" w:space="0" w:color="000000"/>
          <w:left w:val="none" w:sz="4" w:space="0" w:color="000000"/>
          <w:bottom w:val="none" w:sz="4" w:space="0" w:color="000000"/>
          <w:right w:val="none" w:sz="4" w:space="0" w:color="000000"/>
        </w:pBdr>
        <w:spacing w:before="120" w:line="240" w:lineRule="auto"/>
        <w:ind w:right="566"/>
        <w:jc w:val="both"/>
        <w:rPr>
          <w:rFonts w:ascii="Avenir Book" w:hAnsi="Avenir Book" w:cs="Calibri"/>
          <w:color w:val="000000" w:themeColor="text1"/>
          <w:highlight w:val="white"/>
        </w:rPr>
      </w:pPr>
      <w:r w:rsidRPr="00956B24">
        <w:rPr>
          <w:rFonts w:ascii="Avenir Book" w:eastAsia="Calibri" w:hAnsi="Avenir Book" w:cs="Calibri"/>
          <w:color w:val="000000" w:themeColor="text1"/>
          <w:highlight w:val="white"/>
        </w:rPr>
        <w:t> </w:t>
      </w:r>
    </w:p>
    <w:p w:rsidR="00646E9C" w:rsidRPr="00956B24" w:rsidRDefault="00646E9C" w:rsidP="00764371">
      <w:pPr>
        <w:pBdr>
          <w:top w:val="none" w:sz="4" w:space="0" w:color="000000"/>
          <w:left w:val="none" w:sz="4" w:space="0" w:color="000000"/>
          <w:bottom w:val="none" w:sz="4" w:space="0" w:color="000000"/>
          <w:right w:val="none" w:sz="4" w:space="0" w:color="000000"/>
        </w:pBdr>
        <w:spacing w:line="240" w:lineRule="auto"/>
        <w:ind w:right="566"/>
        <w:jc w:val="both"/>
        <w:rPr>
          <w:rFonts w:ascii="Avenir Book" w:hAnsi="Avenir Book" w:cs="Calibri"/>
          <w:color w:val="000000" w:themeColor="text1"/>
          <w:highlight w:val="white"/>
        </w:rPr>
      </w:pPr>
    </w:p>
    <w:sectPr w:rsidR="00646E9C" w:rsidRPr="00956B24" w:rsidSect="004B5570">
      <w:footerReference w:type="even" r:id="rId11"/>
      <w:footerReference w:type="default" r:id="rId12"/>
      <w:pgSz w:w="11906" w:h="16838"/>
      <w:pgMar w:top="658" w:right="850" w:bottom="1134" w:left="1701" w:header="709" w:footer="709" w:gutter="0"/>
      <w:cols w:space="708"/>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date="2026-05-28T14:59:00Z">
    <w:p w14:paraId="00000001" w14:textId="00000001">
      <w:pPr>
        <w:spacing w:line="240" w:after="0" w:lineRule="auto" w:before="0"/>
        <w:ind w:firstLine="0" w:left="0" w:right="0"/>
        <w:jc w:val="left"/>
      </w:pPr>
      <w:r>
        <w:rPr>
          <w:rFonts w:eastAsia="Arial" w:ascii="Arial" w:hAnsi="Arial" w:cs="Arial"/>
          <w:sz w:val="22"/>
        </w:rPr>
        <w:t xml:space="preserve"> </w:t>
      </w:r>
    </w:p>
  </w:comment>
  <w:comment w:id="1" w:date="2026-05-28T14:59:00Z">
    <w:p w14:paraId="00000002" w14:textId="00000002">
      <w:pPr>
        <w:spacing w:line="240" w:after="0" w:lineRule="auto" w:before="0"/>
        <w:ind w:firstLine="0" w:left="0" w:right="0"/>
        <w:jc w:val="left"/>
      </w:pPr>
      <w:r>
        <w:rPr>
          <w:rFonts w:eastAsia="Arial" w:ascii="Arial" w:hAnsi="Arial" w:cs="Arial"/>
          <w:sz w:val="22"/>
        </w:rPr>
        <w:t xml:space="preserve">@Kira,pourrais tu lui faire un petit message pour le prévenir ?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6514512"/>
  <w16cid:commentId w16cid:paraId="00000002" w16cid:durableId="60B213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3326" w:rsidRDefault="004B3326">
      <w:pPr>
        <w:spacing w:after="0" w:line="240" w:lineRule="auto"/>
      </w:pPr>
      <w:r>
        <w:separator/>
      </w:r>
    </w:p>
  </w:endnote>
  <w:endnote w:type="continuationSeparator" w:id="0">
    <w:p w:rsidR="004B3326" w:rsidRDefault="004B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w:altName w:val="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044394586"/>
      <w:docPartObj>
        <w:docPartGallery w:val="Page Numbers (Bottom of Page)"/>
        <w:docPartUnique/>
      </w:docPartObj>
    </w:sdtPr>
    <w:sdtContent>
      <w:p w:rsidR="00764371" w:rsidRDefault="00764371" w:rsidP="000A264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764371" w:rsidRDefault="00764371" w:rsidP="0076437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ascii="Avenir Book" w:hAnsi="Avenir Book"/>
      </w:rPr>
      <w:id w:val="1803038753"/>
      <w:docPartObj>
        <w:docPartGallery w:val="Page Numbers (Bottom of Page)"/>
        <w:docPartUnique/>
      </w:docPartObj>
    </w:sdtPr>
    <w:sdtContent>
      <w:p w:rsidR="00764371" w:rsidRPr="00764371" w:rsidRDefault="00764371" w:rsidP="000A264E">
        <w:pPr>
          <w:pStyle w:val="Pieddepage"/>
          <w:framePr w:wrap="none" w:vAnchor="text" w:hAnchor="margin" w:xAlign="right" w:y="1"/>
          <w:rPr>
            <w:rStyle w:val="Numrodepage"/>
            <w:rFonts w:ascii="Avenir Book" w:hAnsi="Avenir Book"/>
          </w:rPr>
        </w:pPr>
        <w:r w:rsidRPr="00764371">
          <w:rPr>
            <w:rStyle w:val="Numrodepage"/>
            <w:rFonts w:ascii="Avenir Book" w:hAnsi="Avenir Book"/>
          </w:rPr>
          <w:fldChar w:fldCharType="begin"/>
        </w:r>
        <w:r w:rsidRPr="00764371">
          <w:rPr>
            <w:rStyle w:val="Numrodepage"/>
            <w:rFonts w:ascii="Avenir Book" w:hAnsi="Avenir Book"/>
          </w:rPr>
          <w:instrText xml:space="preserve"> PAGE </w:instrText>
        </w:r>
        <w:r w:rsidRPr="00764371">
          <w:rPr>
            <w:rStyle w:val="Numrodepage"/>
            <w:rFonts w:ascii="Avenir Book" w:hAnsi="Avenir Book"/>
          </w:rPr>
          <w:fldChar w:fldCharType="separate"/>
        </w:r>
        <w:r w:rsidRPr="00764371">
          <w:rPr>
            <w:rStyle w:val="Numrodepage"/>
            <w:rFonts w:ascii="Avenir Book" w:hAnsi="Avenir Book"/>
            <w:noProof/>
          </w:rPr>
          <w:t>1</w:t>
        </w:r>
        <w:r w:rsidRPr="00764371">
          <w:rPr>
            <w:rStyle w:val="Numrodepage"/>
            <w:rFonts w:ascii="Avenir Book" w:hAnsi="Avenir Book"/>
          </w:rPr>
          <w:fldChar w:fldCharType="end"/>
        </w:r>
      </w:p>
    </w:sdtContent>
  </w:sdt>
  <w:p w:rsidR="00764371" w:rsidRPr="00764371" w:rsidRDefault="00764371" w:rsidP="00764371">
    <w:pPr>
      <w:pStyle w:val="Pieddepage"/>
      <w:ind w:right="360"/>
      <w:rPr>
        <w:rFonts w:ascii="Avenir Book" w:hAnsi="Avenir 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3326" w:rsidRDefault="004B3326">
      <w:pPr>
        <w:spacing w:after="0" w:line="240" w:lineRule="auto"/>
      </w:pPr>
      <w:r>
        <w:separator/>
      </w:r>
    </w:p>
  </w:footnote>
  <w:footnote w:type="continuationSeparator" w:id="0">
    <w:p w:rsidR="004B3326" w:rsidRDefault="004B3326">
      <w:pPr>
        <w:spacing w:after="0" w:line="240" w:lineRule="auto"/>
      </w:pPr>
      <w:r>
        <w:continuationSeparator/>
      </w:r>
    </w:p>
  </w:footnote>
  <w:footnote w:id="1">
    <w:p w:rsidR="00646E9C" w:rsidRPr="00BD0EDB" w:rsidRDefault="00000000" w:rsidP="00764371">
      <w:pPr>
        <w:pStyle w:val="Notedebasdepage"/>
        <w:jc w:val="both"/>
        <w:rPr>
          <w:rFonts w:ascii="Avenir Book" w:hAnsi="Avenir Book"/>
          <w:sz w:val="18"/>
          <w:szCs w:val="18"/>
        </w:rPr>
      </w:pPr>
      <w:r w:rsidRPr="00BD0EDB">
        <w:rPr>
          <w:rFonts w:ascii="Avenir Book" w:eastAsia="Arial" w:hAnsi="Avenir Book" w:cs="Arial"/>
          <w:color w:val="0000FF"/>
          <w:sz w:val="18"/>
          <w:szCs w:val="18"/>
          <w:u w:val="single"/>
          <w:vertAlign w:val="superscript"/>
        </w:rPr>
        <w:footnoteRef/>
      </w:r>
      <w:r w:rsidRPr="00BD0EDB">
        <w:rPr>
          <w:rFonts w:ascii="Avenir Book" w:hAnsi="Avenir Book"/>
          <w:sz w:val="18"/>
          <w:szCs w:val="18"/>
        </w:rPr>
        <w:t xml:space="preserve"> </w:t>
      </w:r>
      <w:r w:rsidRPr="00BD0EDB">
        <w:rPr>
          <w:rFonts w:ascii="Avenir Book" w:eastAsia="Arial" w:hAnsi="Avenir Book" w:cs="Arial"/>
          <w:color w:val="000000"/>
          <w:sz w:val="18"/>
          <w:szCs w:val="18"/>
        </w:rPr>
        <w:t xml:space="preserve"> On peut notamment citer le numéro de la revue </w:t>
      </w:r>
      <w:r w:rsidRPr="00BD0EDB">
        <w:rPr>
          <w:rFonts w:ascii="Avenir Book" w:eastAsia="Arial" w:hAnsi="Avenir Book" w:cs="Arial"/>
          <w:i/>
          <w:color w:val="000000"/>
          <w:sz w:val="18"/>
          <w:szCs w:val="18"/>
        </w:rPr>
        <w:t>Télévision</w:t>
      </w:r>
      <w:r w:rsidRPr="00BD0EDB">
        <w:rPr>
          <w:rFonts w:ascii="Avenir Book" w:eastAsia="Arial" w:hAnsi="Avenir Book" w:cs="Arial"/>
          <w:color w:val="000000"/>
          <w:sz w:val="18"/>
          <w:szCs w:val="18"/>
        </w:rPr>
        <w:t xml:space="preserve"> dirigé par Lucie Alexis, « </w:t>
      </w:r>
      <w:r w:rsidRPr="00BD0EDB">
        <w:rPr>
          <w:rFonts w:ascii="Avenir Book" w:eastAsia="Arial" w:hAnsi="Avenir Book" w:cs="Arial"/>
          <w:i/>
          <w:color w:val="000000"/>
          <w:sz w:val="18"/>
          <w:szCs w:val="18"/>
        </w:rPr>
        <w:t>Télé-réalité et réseaux socio-numériques : un couple médiatique gagnant ?</w:t>
      </w:r>
      <w:r w:rsidRPr="00BD0EDB">
        <w:rPr>
          <w:rFonts w:ascii="Avenir Book" w:eastAsia="Arial" w:hAnsi="Avenir Book" w:cs="Arial"/>
          <w:color w:val="000000"/>
          <w:sz w:val="18"/>
          <w:szCs w:val="18"/>
        </w:rPr>
        <w:t xml:space="preserve"> », </w:t>
      </w:r>
      <w:r w:rsidRPr="00BD0EDB">
        <w:rPr>
          <w:rFonts w:ascii="Avenir Book" w:eastAsia="Arial" w:hAnsi="Avenir Book" w:cs="Arial"/>
          <w:i/>
          <w:color w:val="000000"/>
          <w:sz w:val="18"/>
          <w:szCs w:val="18"/>
        </w:rPr>
        <w:t>Télévision</w:t>
      </w:r>
      <w:r w:rsidRPr="00BD0EDB">
        <w:rPr>
          <w:rFonts w:ascii="Avenir Book" w:eastAsia="Arial" w:hAnsi="Avenir Book" w:cs="Arial"/>
          <w:color w:val="000000"/>
          <w:sz w:val="18"/>
          <w:szCs w:val="18"/>
        </w:rPr>
        <w:t xml:space="preserve">, n° 14, 2023. Plus récemment, Virginie Spies a publié l’ouvrage </w:t>
      </w:r>
      <w:r w:rsidRPr="00BD0EDB">
        <w:rPr>
          <w:rFonts w:ascii="Avenir Book" w:eastAsia="Arial" w:hAnsi="Avenir Book" w:cs="Arial"/>
          <w:i/>
          <w:color w:val="000000"/>
          <w:sz w:val="18"/>
          <w:szCs w:val="18"/>
        </w:rPr>
        <w:t>Succès story : Pourquoi les médias nous captivent ?</w:t>
      </w:r>
      <w:r w:rsidRPr="00BD0EDB">
        <w:rPr>
          <w:rFonts w:ascii="Avenir Book" w:eastAsia="Arial" w:hAnsi="Avenir Book" w:cs="Arial"/>
          <w:color w:val="000000"/>
          <w:sz w:val="18"/>
          <w:szCs w:val="18"/>
        </w:rPr>
        <w:t xml:space="preserve">, Paris, </w:t>
      </w:r>
      <w:proofErr w:type="spellStart"/>
      <w:r w:rsidRPr="00BD0EDB">
        <w:rPr>
          <w:rFonts w:ascii="Avenir Book" w:eastAsia="Arial" w:hAnsi="Avenir Book" w:cs="Arial"/>
          <w:color w:val="000000"/>
          <w:sz w:val="18"/>
          <w:szCs w:val="18"/>
        </w:rPr>
        <w:t>L'Harmattan</w:t>
      </w:r>
      <w:proofErr w:type="spellEnd"/>
      <w:r w:rsidRPr="00BD0EDB">
        <w:rPr>
          <w:rFonts w:ascii="Avenir Book" w:eastAsia="Arial" w:hAnsi="Avenir Book" w:cs="Arial"/>
          <w:color w:val="000000"/>
          <w:sz w:val="18"/>
          <w:szCs w:val="18"/>
        </w:rPr>
        <w:t xml:space="preserve">, 2025. Lucie Alexis, Claire Blandin et Kira </w:t>
      </w:r>
      <w:proofErr w:type="spellStart"/>
      <w:r w:rsidRPr="00BD0EDB">
        <w:rPr>
          <w:rFonts w:ascii="Avenir Book" w:eastAsia="Arial" w:hAnsi="Avenir Book" w:cs="Arial"/>
          <w:color w:val="000000"/>
          <w:sz w:val="18"/>
          <w:szCs w:val="18"/>
        </w:rPr>
        <w:t>Kitsopanidou</w:t>
      </w:r>
      <w:proofErr w:type="spellEnd"/>
      <w:r w:rsidRPr="00BD0EDB">
        <w:rPr>
          <w:rFonts w:ascii="Avenir Book" w:eastAsia="Arial" w:hAnsi="Avenir Book" w:cs="Arial"/>
          <w:color w:val="000000"/>
          <w:sz w:val="18"/>
          <w:szCs w:val="18"/>
        </w:rPr>
        <w:t xml:space="preserve"> ont porté, de juin 2024 à décembre 2025, le projet </w:t>
      </w:r>
      <w:r w:rsidRPr="00BD0EDB">
        <w:rPr>
          <w:rFonts w:ascii="Avenir Book" w:eastAsia="Arial" w:hAnsi="Avenir Book" w:cs="Arial"/>
          <w:i/>
          <w:color w:val="000000"/>
          <w:sz w:val="18"/>
          <w:szCs w:val="18"/>
        </w:rPr>
        <w:t>La télé-réalité à l’ère des « plateformes » : enjeux industriels, juridiques et créatifs</w:t>
      </w:r>
      <w:r w:rsidRPr="00BD0EDB">
        <w:rPr>
          <w:rFonts w:ascii="Avenir Book" w:eastAsia="Arial" w:hAnsi="Avenir Book" w:cs="Arial"/>
          <w:color w:val="000000"/>
          <w:sz w:val="18"/>
          <w:szCs w:val="18"/>
        </w:rPr>
        <w:t xml:space="preserve">, soutenu par le </w:t>
      </w:r>
      <w:proofErr w:type="spellStart"/>
      <w:r w:rsidRPr="00BD0EDB">
        <w:rPr>
          <w:rFonts w:ascii="Avenir Book" w:eastAsia="Arial" w:hAnsi="Avenir Book" w:cs="Arial"/>
          <w:color w:val="000000"/>
          <w:sz w:val="18"/>
          <w:szCs w:val="18"/>
        </w:rPr>
        <w:t>LabEx</w:t>
      </w:r>
      <w:proofErr w:type="spellEnd"/>
      <w:r w:rsidRPr="00BD0EDB">
        <w:rPr>
          <w:rFonts w:ascii="Avenir Book" w:eastAsia="Arial" w:hAnsi="Avenir Book" w:cs="Arial"/>
          <w:color w:val="000000"/>
          <w:sz w:val="18"/>
          <w:szCs w:val="18"/>
        </w:rPr>
        <w:t xml:space="preserve"> ICCA. Depuis janvier 2025, elles coordonnent le projet </w:t>
      </w:r>
      <w:proofErr w:type="spellStart"/>
      <w:r w:rsidRPr="00BD0EDB">
        <w:rPr>
          <w:rFonts w:ascii="Avenir Book" w:eastAsia="Arial" w:hAnsi="Avenir Book" w:cs="Arial"/>
          <w:color w:val="000000"/>
          <w:sz w:val="18"/>
          <w:szCs w:val="18"/>
        </w:rPr>
        <w:t>complémenaire</w:t>
      </w:r>
      <w:proofErr w:type="spellEnd"/>
      <w:r w:rsidRPr="00BD0EDB">
        <w:rPr>
          <w:rFonts w:ascii="Avenir Book" w:eastAsia="Arial" w:hAnsi="Avenir Book" w:cs="Arial"/>
          <w:color w:val="000000"/>
          <w:sz w:val="18"/>
          <w:szCs w:val="18"/>
        </w:rPr>
        <w:t xml:space="preserve"> </w:t>
      </w:r>
      <w:r w:rsidRPr="00BD0EDB">
        <w:rPr>
          <w:rFonts w:ascii="Avenir Book" w:eastAsia="Arial" w:hAnsi="Avenir Book" w:cs="Arial"/>
          <w:i/>
          <w:color w:val="000000"/>
          <w:sz w:val="18"/>
          <w:szCs w:val="18"/>
        </w:rPr>
        <w:t>REALI-T</w:t>
      </w:r>
      <w:r w:rsidRPr="00BD0EDB">
        <w:rPr>
          <w:rFonts w:ascii="Avenir Book" w:eastAsia="Arial" w:hAnsi="Avenir Book" w:cs="Arial"/>
          <w:color w:val="000000"/>
          <w:sz w:val="18"/>
          <w:szCs w:val="18"/>
        </w:rPr>
        <w:t xml:space="preserve"> (</w:t>
      </w:r>
      <w:r w:rsidRPr="00BD0EDB">
        <w:rPr>
          <w:rFonts w:ascii="Avenir Book" w:eastAsia="Arial" w:hAnsi="Avenir Book" w:cs="Arial"/>
          <w:i/>
          <w:color w:val="000000"/>
          <w:sz w:val="18"/>
          <w:szCs w:val="18"/>
        </w:rPr>
        <w:t>Réseau d’Études et d’Analyses Longitudinales Interdisciplinaire sur la Télé-réalité</w:t>
      </w:r>
      <w:r w:rsidRPr="00BD0EDB">
        <w:rPr>
          <w:rFonts w:ascii="Avenir Book" w:eastAsia="Arial" w:hAnsi="Avenir Book" w:cs="Arial"/>
          <w:color w:val="000000"/>
          <w:sz w:val="18"/>
          <w:szCs w:val="18"/>
        </w:rPr>
        <w:t xml:space="preserve">), soutenu par la MSH Paris Nord. On peut également mentionner le séminaire </w:t>
      </w:r>
      <w:r w:rsidRPr="00BD0EDB">
        <w:rPr>
          <w:rFonts w:ascii="Avenir Book" w:eastAsia="Arial" w:hAnsi="Avenir Book" w:cs="Arial"/>
          <w:i/>
          <w:color w:val="000000"/>
          <w:sz w:val="18"/>
          <w:szCs w:val="18"/>
        </w:rPr>
        <w:t>Télé Veritas. La télé-réalité au prisme des SIC</w:t>
      </w:r>
      <w:r w:rsidRPr="00BD0EDB">
        <w:rPr>
          <w:rFonts w:ascii="Avenir Book" w:eastAsia="Arial" w:hAnsi="Avenir Book" w:cs="Arial"/>
          <w:color w:val="000000"/>
          <w:sz w:val="18"/>
          <w:szCs w:val="18"/>
        </w:rPr>
        <w:t xml:space="preserve">, organisé à Université Paris 8 par Anna </w:t>
      </w:r>
      <w:proofErr w:type="spellStart"/>
      <w:r w:rsidRPr="00BD0EDB">
        <w:rPr>
          <w:rFonts w:ascii="Avenir Book" w:eastAsia="Arial" w:hAnsi="Avenir Book" w:cs="Arial"/>
          <w:color w:val="000000"/>
          <w:sz w:val="18"/>
          <w:szCs w:val="18"/>
        </w:rPr>
        <w:t>Tible</w:t>
      </w:r>
      <w:proofErr w:type="spellEnd"/>
      <w:r w:rsidRPr="00BD0EDB">
        <w:rPr>
          <w:rFonts w:ascii="Avenir Book" w:eastAsia="Arial" w:hAnsi="Avenir Book" w:cs="Arial"/>
          <w:color w:val="000000"/>
          <w:sz w:val="18"/>
          <w:szCs w:val="18"/>
        </w:rPr>
        <w:t xml:space="preserve"> et Irène </w:t>
      </w:r>
      <w:proofErr w:type="spellStart"/>
      <w:r w:rsidRPr="00BD0EDB">
        <w:rPr>
          <w:rFonts w:ascii="Avenir Book" w:eastAsia="Arial" w:hAnsi="Avenir Book" w:cs="Arial"/>
          <w:color w:val="000000"/>
          <w:sz w:val="18"/>
          <w:szCs w:val="18"/>
        </w:rPr>
        <w:t>Despontin</w:t>
      </w:r>
      <w:proofErr w:type="spellEnd"/>
      <w:r w:rsidRPr="00BD0EDB">
        <w:rPr>
          <w:rFonts w:ascii="Avenir Book" w:eastAsia="Arial" w:hAnsi="Avenir Book" w:cs="Arial"/>
          <w:color w:val="000000"/>
          <w:sz w:val="18"/>
          <w:szCs w:val="18"/>
        </w:rPr>
        <w:t xml:space="preserve"> Lefèvre depuis mars 2025. L’année 2026 est marquée par plusieurs manifestations scientifiques consacrées à cet objet, parmi lesquelles le colloque interdisciplinaire « </w:t>
      </w:r>
      <w:r w:rsidRPr="00BD0EDB">
        <w:rPr>
          <w:rFonts w:ascii="Avenir Book" w:eastAsia="Arial" w:hAnsi="Avenir Book" w:cs="Arial"/>
          <w:i/>
          <w:color w:val="000000"/>
          <w:sz w:val="18"/>
          <w:szCs w:val="18"/>
        </w:rPr>
        <w:t>La télé-réalité. Formats, mutations et nouvelles médiations</w:t>
      </w:r>
      <w:r w:rsidRPr="00BD0EDB">
        <w:rPr>
          <w:rFonts w:ascii="Avenir Book" w:eastAsia="Arial" w:hAnsi="Avenir Book" w:cs="Arial"/>
          <w:color w:val="000000"/>
          <w:sz w:val="18"/>
          <w:szCs w:val="18"/>
        </w:rPr>
        <w:t xml:space="preserve"> », organisé à l’UQUAM à Montréal par </w:t>
      </w:r>
      <w:proofErr w:type="spellStart"/>
      <w:r w:rsidRPr="00BD0EDB">
        <w:rPr>
          <w:rFonts w:ascii="Avenir Book" w:eastAsia="Arial" w:hAnsi="Avenir Book" w:cs="Arial"/>
          <w:color w:val="000000"/>
          <w:sz w:val="18"/>
          <w:szCs w:val="18"/>
        </w:rPr>
        <w:t>Stéfanie</w:t>
      </w:r>
      <w:proofErr w:type="spellEnd"/>
      <w:r w:rsidRPr="00BD0EDB">
        <w:rPr>
          <w:rFonts w:ascii="Avenir Book" w:eastAsia="Arial" w:hAnsi="Avenir Book" w:cs="Arial"/>
          <w:color w:val="000000"/>
          <w:sz w:val="18"/>
          <w:szCs w:val="18"/>
        </w:rPr>
        <w:t xml:space="preserve"> Boisvert, Pierre Barrette et Jessie Morin (1</w:t>
      </w:r>
      <w:r w:rsidRPr="00BD0EDB">
        <w:rPr>
          <w:rFonts w:ascii="Avenir Book" w:eastAsia="Arial" w:hAnsi="Avenir Book" w:cs="Arial"/>
          <w:color w:val="000000"/>
          <w:sz w:val="18"/>
          <w:szCs w:val="18"/>
          <w:vertAlign w:val="superscript"/>
        </w:rPr>
        <w:t>er</w:t>
      </w:r>
      <w:r w:rsidRPr="00BD0EDB">
        <w:rPr>
          <w:rFonts w:ascii="Avenir Book" w:eastAsia="Arial" w:hAnsi="Avenir Book" w:cs="Arial"/>
          <w:color w:val="000000"/>
          <w:sz w:val="18"/>
          <w:szCs w:val="18"/>
        </w:rPr>
        <w:t xml:space="preserve">-3 juin 2026), ainsi que le colloque « </w:t>
      </w:r>
      <w:r w:rsidRPr="00BD0EDB">
        <w:rPr>
          <w:rFonts w:ascii="Avenir Book" w:eastAsia="Arial" w:hAnsi="Avenir Book" w:cs="Arial"/>
          <w:i/>
          <w:color w:val="000000"/>
          <w:sz w:val="18"/>
          <w:szCs w:val="18"/>
        </w:rPr>
        <w:t>Les acteurs et actrices de la téléréalité : de la fabrique aux publics</w:t>
      </w:r>
      <w:r w:rsidRPr="00BD0EDB">
        <w:rPr>
          <w:rFonts w:ascii="Avenir Book" w:eastAsia="Arial" w:hAnsi="Avenir Book" w:cs="Arial"/>
          <w:color w:val="000000"/>
          <w:sz w:val="18"/>
          <w:szCs w:val="18"/>
        </w:rPr>
        <w:t xml:space="preserve"> », organisé les 3 et 4 décembre 2026 à la MSH Paris Nord par Céline Charrier, Irène </w:t>
      </w:r>
      <w:proofErr w:type="spellStart"/>
      <w:r w:rsidRPr="00BD0EDB">
        <w:rPr>
          <w:rFonts w:ascii="Avenir Book" w:eastAsia="Arial" w:hAnsi="Avenir Book" w:cs="Arial"/>
          <w:color w:val="000000"/>
          <w:sz w:val="18"/>
          <w:szCs w:val="18"/>
        </w:rPr>
        <w:t>Despontin</w:t>
      </w:r>
      <w:proofErr w:type="spellEnd"/>
      <w:r w:rsidRPr="00BD0EDB">
        <w:rPr>
          <w:rFonts w:ascii="Avenir Book" w:eastAsia="Arial" w:hAnsi="Avenir Book" w:cs="Arial"/>
          <w:color w:val="000000"/>
          <w:sz w:val="18"/>
          <w:szCs w:val="18"/>
        </w:rPr>
        <w:t xml:space="preserve"> Lefèvre, Thibault Grison et Anna </w:t>
      </w:r>
      <w:proofErr w:type="spellStart"/>
      <w:r w:rsidRPr="00BD0EDB">
        <w:rPr>
          <w:rFonts w:ascii="Avenir Book" w:eastAsia="Arial" w:hAnsi="Avenir Book" w:cs="Arial"/>
          <w:color w:val="000000"/>
          <w:sz w:val="18"/>
          <w:szCs w:val="18"/>
        </w:rPr>
        <w:t>Tible</w:t>
      </w:r>
      <w:proofErr w:type="spellEnd"/>
      <w:r w:rsidRPr="00BD0EDB">
        <w:rPr>
          <w:rFonts w:ascii="Avenir Book" w:eastAsia="Arial" w:hAnsi="Avenir Book" w:cs="Arial"/>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29939"/>
    <w:multiLevelType w:val="multilevel"/>
    <w:tmpl w:val="3FE250CE"/>
    <w:lvl w:ilvl="0">
      <w:start w:val="1"/>
      <w:numFmt w:val="bullet"/>
      <w:lvlText w:val="●"/>
      <w:lvlJc w:val="left"/>
      <w:pPr>
        <w:ind w:left="720" w:hanging="360"/>
      </w:pPr>
      <w:rPr>
        <w:rFonts w:ascii="Symbol" w:eastAsia="Symbol" w:hAnsi="Symbol" w:cs="Symbol" w:hint="default"/>
      </w:rPr>
    </w:lvl>
    <w:lvl w:ilvl="1">
      <w:start w:val="1"/>
      <w:numFmt w:val="bullet"/>
      <w:lvlText w:val="○"/>
      <w:lvlJc w:val="left"/>
      <w:pPr>
        <w:ind w:left="1440" w:hanging="360"/>
      </w:pPr>
      <w:rPr>
        <w:rFonts w:ascii="Symbol" w:eastAsia="Symbol" w:hAnsi="Symbol" w:cs="Symbol" w:hint="default"/>
      </w:rPr>
    </w:lvl>
    <w:lvl w:ilvl="2">
      <w:start w:val="1"/>
      <w:numFmt w:val="bullet"/>
      <w:lvlText w:val="■"/>
      <w:lvlJc w:val="left"/>
      <w:pPr>
        <w:ind w:left="2160" w:hanging="360"/>
      </w:pPr>
      <w:rPr>
        <w:rFonts w:ascii="Symbol" w:eastAsia="Symbol" w:hAnsi="Symbol" w:cs="Symbol"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
      <w:lvlJc w:val="left"/>
      <w:pPr>
        <w:ind w:left="3600" w:hanging="360"/>
      </w:pPr>
      <w:rPr>
        <w:rFonts w:ascii="Symbol" w:eastAsia="Symbol" w:hAnsi="Symbol" w:cs="Symbol" w:hint="default"/>
      </w:rPr>
    </w:lvl>
    <w:lvl w:ilvl="5">
      <w:start w:val="1"/>
      <w:numFmt w:val="bullet"/>
      <w:lvlText w:val="■"/>
      <w:lvlJc w:val="left"/>
      <w:pPr>
        <w:ind w:left="4320" w:hanging="360"/>
      </w:pPr>
      <w:rPr>
        <w:rFonts w:ascii="Symbol" w:eastAsia="Symbol" w:hAnsi="Symbol" w:cs="Symbol"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
      <w:lvlJc w:val="left"/>
      <w:pPr>
        <w:ind w:left="5760" w:hanging="360"/>
      </w:pPr>
      <w:rPr>
        <w:rFonts w:ascii="Symbol" w:eastAsia="Symbol" w:hAnsi="Symbol" w:cs="Symbol" w:hint="default"/>
      </w:rPr>
    </w:lvl>
    <w:lvl w:ilvl="8">
      <w:start w:val="1"/>
      <w:numFmt w:val="bullet"/>
      <w:lvlText w:val="■"/>
      <w:lvlJc w:val="left"/>
      <w:pPr>
        <w:ind w:left="6480" w:hanging="360"/>
      </w:pPr>
      <w:rPr>
        <w:rFonts w:ascii="Symbol" w:eastAsia="Symbol" w:hAnsi="Symbol" w:cs="Symbol" w:hint="default"/>
      </w:rPr>
    </w:lvl>
  </w:abstractNum>
  <w:abstractNum w:abstractNumId="1" w15:restartNumberingAfterBreak="0">
    <w:nsid w:val="464083C0"/>
    <w:multiLevelType w:val="multilevel"/>
    <w:tmpl w:val="694E58E2"/>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4762F481"/>
    <w:multiLevelType w:val="multilevel"/>
    <w:tmpl w:val="D43CAF1E"/>
    <w:lvl w:ilvl="0">
      <w:start w:val="1"/>
      <w:numFmt w:val="bullet"/>
      <w:lvlText w:val="●"/>
      <w:lvlJc w:val="left"/>
      <w:pPr>
        <w:ind w:left="720" w:hanging="360"/>
      </w:pPr>
      <w:rPr>
        <w:rFonts w:ascii="Symbol" w:eastAsia="Symbol" w:hAnsi="Symbol" w:cs="Symbol" w:hint="default"/>
      </w:rPr>
    </w:lvl>
    <w:lvl w:ilvl="1">
      <w:start w:val="1"/>
      <w:numFmt w:val="bullet"/>
      <w:lvlText w:val="○"/>
      <w:lvlJc w:val="left"/>
      <w:pPr>
        <w:ind w:left="1440" w:hanging="360"/>
      </w:pPr>
      <w:rPr>
        <w:rFonts w:ascii="Symbol" w:eastAsia="Symbol" w:hAnsi="Symbol" w:cs="Symbol" w:hint="default"/>
      </w:rPr>
    </w:lvl>
    <w:lvl w:ilvl="2">
      <w:start w:val="1"/>
      <w:numFmt w:val="bullet"/>
      <w:lvlText w:val="■"/>
      <w:lvlJc w:val="left"/>
      <w:pPr>
        <w:ind w:left="2160" w:hanging="360"/>
      </w:pPr>
      <w:rPr>
        <w:rFonts w:ascii="Symbol" w:eastAsia="Symbol" w:hAnsi="Symbol" w:cs="Symbol"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
      <w:lvlJc w:val="left"/>
      <w:pPr>
        <w:ind w:left="3600" w:hanging="360"/>
      </w:pPr>
      <w:rPr>
        <w:rFonts w:ascii="Symbol" w:eastAsia="Symbol" w:hAnsi="Symbol" w:cs="Symbol" w:hint="default"/>
      </w:rPr>
    </w:lvl>
    <w:lvl w:ilvl="5">
      <w:start w:val="1"/>
      <w:numFmt w:val="bullet"/>
      <w:lvlText w:val="■"/>
      <w:lvlJc w:val="left"/>
      <w:pPr>
        <w:ind w:left="4320" w:hanging="360"/>
      </w:pPr>
      <w:rPr>
        <w:rFonts w:ascii="Symbol" w:eastAsia="Symbol" w:hAnsi="Symbol" w:cs="Symbol"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
      <w:lvlJc w:val="left"/>
      <w:pPr>
        <w:ind w:left="5760" w:hanging="360"/>
      </w:pPr>
      <w:rPr>
        <w:rFonts w:ascii="Symbol" w:eastAsia="Symbol" w:hAnsi="Symbol" w:cs="Symbol" w:hint="default"/>
      </w:rPr>
    </w:lvl>
    <w:lvl w:ilvl="8">
      <w:start w:val="1"/>
      <w:numFmt w:val="bullet"/>
      <w:lvlText w:val="■"/>
      <w:lvlJc w:val="left"/>
      <w:pPr>
        <w:ind w:left="6480" w:hanging="360"/>
      </w:pPr>
      <w:rPr>
        <w:rFonts w:ascii="Symbol" w:eastAsia="Symbol" w:hAnsi="Symbol" w:cs="Symbol" w:hint="default"/>
      </w:rPr>
    </w:lvl>
  </w:abstractNum>
  <w:abstractNum w:abstractNumId="3" w15:restartNumberingAfterBreak="0">
    <w:nsid w:val="79CA27AA"/>
    <w:multiLevelType w:val="multilevel"/>
    <w:tmpl w:val="CBE81712"/>
    <w:lvl w:ilvl="0">
      <w:start w:val="1"/>
      <w:numFmt w:val="bullet"/>
      <w:lvlText w:val="–"/>
      <w:lvlJc w:val="left"/>
      <w:pPr>
        <w:ind w:left="1429" w:hanging="360"/>
      </w:pPr>
      <w:rPr>
        <w:rFonts w:ascii="Arial" w:eastAsia="Arial" w:hAnsi="Arial" w:cs="Arial" w:hint="default"/>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Wingdings" w:eastAsia="Wingdings" w:hAnsi="Wingdings" w:cs="Wingdings" w:hint="default"/>
      </w:rPr>
    </w:lvl>
    <w:lvl w:ilvl="3">
      <w:start w:val="1"/>
      <w:numFmt w:val="bullet"/>
      <w:lvlText w:val="·"/>
      <w:lvlJc w:val="left"/>
      <w:pPr>
        <w:ind w:left="3589" w:hanging="360"/>
      </w:pPr>
      <w:rPr>
        <w:rFonts w:ascii="Symbol" w:eastAsia="Symbol" w:hAnsi="Symbol" w:cs="Symbol"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Wingdings" w:eastAsia="Wingdings" w:hAnsi="Wingdings" w:cs="Wingdings" w:hint="default"/>
      </w:rPr>
    </w:lvl>
    <w:lvl w:ilvl="6">
      <w:start w:val="1"/>
      <w:numFmt w:val="bullet"/>
      <w:lvlText w:val="·"/>
      <w:lvlJc w:val="left"/>
      <w:pPr>
        <w:ind w:left="5749" w:hanging="360"/>
      </w:pPr>
      <w:rPr>
        <w:rFonts w:ascii="Symbol" w:eastAsia="Symbol" w:hAnsi="Symbol" w:cs="Symbol"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Wingdings" w:eastAsia="Wingdings" w:hAnsi="Wingdings" w:cs="Wingdings" w:hint="default"/>
      </w:rPr>
    </w:lvl>
  </w:abstractNum>
  <w:num w:numId="1" w16cid:durableId="266011297">
    <w:abstractNumId w:val="2"/>
  </w:num>
  <w:num w:numId="2" w16cid:durableId="1856311524">
    <w:abstractNumId w:val="0"/>
  </w:num>
  <w:num w:numId="3" w16cid:durableId="1707344">
    <w:abstractNumId w:val="1"/>
  </w:num>
  <w:num w:numId="4" w16cid:durableId="710809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E9C"/>
    <w:rsid w:val="001A7451"/>
    <w:rsid w:val="00243E10"/>
    <w:rsid w:val="004B3326"/>
    <w:rsid w:val="004B5570"/>
    <w:rsid w:val="00552440"/>
    <w:rsid w:val="005857BA"/>
    <w:rsid w:val="00646E9C"/>
    <w:rsid w:val="006A0355"/>
    <w:rsid w:val="007010A4"/>
    <w:rsid w:val="00764371"/>
    <w:rsid w:val="00956B24"/>
    <w:rsid w:val="00A067A5"/>
    <w:rsid w:val="00B47947"/>
    <w:rsid w:val="00BD0EDB"/>
    <w:rsid w:val="00C7439A"/>
    <w:rsid w:val="00DF6567"/>
    <w:rsid w:val="00E76EE5"/>
    <w:rsid w:val="00F03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6C6E5"/>
  <w15:docId w15:val="{6984EE63-A7FA-8D4E-8019-64995CC3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Sansinterligne">
    <w:name w:val="No Spacing"/>
    <w:basedOn w:val="Normal"/>
    <w:uiPriority w:val="1"/>
    <w:qFormat/>
    <w:pPr>
      <w:spacing w:after="0" w:line="240" w:lineRule="auto"/>
    </w:pPr>
  </w:style>
  <w:style w:type="paragraph" w:styleId="Paragraphedeliste">
    <w:name w:val="List Paragraph"/>
    <w:basedOn w:val="Normal"/>
    <w:uiPriority w:val="34"/>
    <w:qFormat/>
    <w:pPr>
      <w:ind w:left="720"/>
      <w:contextualSpacing/>
    </w:pPr>
  </w:style>
  <w:style w:type="character" w:styleId="Numrodepage">
    <w:name w:val="page number"/>
    <w:basedOn w:val="Policepardfaut"/>
    <w:uiPriority w:val="99"/>
    <w:semiHidden/>
    <w:unhideWhenUsed/>
    <w:rsid w:val="00764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24461">
      <w:bodyDiv w:val="1"/>
      <w:marLeft w:val="0"/>
      <w:marRight w:val="0"/>
      <w:marTop w:val="0"/>
      <w:marBottom w:val="0"/>
      <w:divBdr>
        <w:top w:val="none" w:sz="0" w:space="0" w:color="auto"/>
        <w:left w:val="none" w:sz="0" w:space="0" w:color="auto"/>
        <w:bottom w:val="none" w:sz="0" w:space="0" w:color="auto"/>
        <w:right w:val="none" w:sz="0" w:space="0" w:color="auto"/>
      </w:divBdr>
      <w:divsChild>
        <w:div w:id="24066903">
          <w:marLeft w:val="0"/>
          <w:marRight w:val="0"/>
          <w:marTop w:val="0"/>
          <w:marBottom w:val="0"/>
          <w:divBdr>
            <w:top w:val="none" w:sz="0" w:space="0" w:color="auto"/>
            <w:left w:val="none" w:sz="0" w:space="0" w:color="auto"/>
            <w:bottom w:val="none" w:sz="0" w:space="0" w:color="auto"/>
            <w:right w:val="none" w:sz="0" w:space="0" w:color="auto"/>
          </w:divBdr>
          <w:divsChild>
            <w:div w:id="1243182654">
              <w:marLeft w:val="0"/>
              <w:marRight w:val="38"/>
              <w:marTop w:val="0"/>
              <w:marBottom w:val="0"/>
              <w:divBdr>
                <w:top w:val="none" w:sz="0" w:space="0" w:color="auto"/>
                <w:left w:val="none" w:sz="0" w:space="0" w:color="auto"/>
                <w:bottom w:val="none" w:sz="0" w:space="0" w:color="auto"/>
                <w:right w:val="none" w:sz="0" w:space="0" w:color="auto"/>
              </w:divBdr>
            </w:div>
            <w:div w:id="1094472957">
              <w:marLeft w:val="0"/>
              <w:marRight w:val="38"/>
              <w:marTop w:val="0"/>
              <w:marBottom w:val="0"/>
              <w:divBdr>
                <w:top w:val="none" w:sz="0" w:space="0" w:color="auto"/>
                <w:left w:val="none" w:sz="0" w:space="0" w:color="auto"/>
                <w:bottom w:val="none" w:sz="0" w:space="0" w:color="auto"/>
                <w:right w:val="none" w:sz="0" w:space="0" w:color="auto"/>
              </w:divBdr>
            </w:div>
            <w:div w:id="2109883851">
              <w:marLeft w:val="0"/>
              <w:marRight w:val="38"/>
              <w:marTop w:val="0"/>
              <w:marBottom w:val="0"/>
              <w:divBdr>
                <w:top w:val="none" w:sz="0" w:space="0" w:color="auto"/>
                <w:left w:val="none" w:sz="0" w:space="0" w:color="auto"/>
                <w:bottom w:val="none" w:sz="0" w:space="0" w:color="auto"/>
                <w:right w:val="none" w:sz="0" w:space="0" w:color="auto"/>
              </w:divBdr>
            </w:div>
            <w:div w:id="409501091">
              <w:marLeft w:val="0"/>
              <w:marRight w:val="38"/>
              <w:marTop w:val="0"/>
              <w:marBottom w:val="0"/>
              <w:divBdr>
                <w:top w:val="none" w:sz="0" w:space="0" w:color="auto"/>
                <w:left w:val="none" w:sz="0" w:space="0" w:color="auto"/>
                <w:bottom w:val="none" w:sz="0" w:space="0" w:color="auto"/>
                <w:right w:val="none" w:sz="0" w:space="0" w:color="auto"/>
              </w:divBdr>
            </w:div>
          </w:divsChild>
        </w:div>
        <w:div w:id="259879924">
          <w:marLeft w:val="0"/>
          <w:marRight w:val="0"/>
          <w:marTop w:val="0"/>
          <w:marBottom w:val="0"/>
          <w:divBdr>
            <w:top w:val="none" w:sz="0" w:space="0" w:color="auto"/>
            <w:left w:val="none" w:sz="0" w:space="0" w:color="auto"/>
            <w:bottom w:val="none" w:sz="0" w:space="0" w:color="auto"/>
            <w:right w:val="none" w:sz="0" w:space="0" w:color="auto"/>
          </w:divBdr>
          <w:divsChild>
            <w:div w:id="320424275">
              <w:marLeft w:val="0"/>
              <w:marRight w:val="38"/>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cie.alexis@univ-grenoble-alpes.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nlyoffice.com/commentsExtendedDocument" Target="commentsExtendedDocument.xml"/><Relationship Id="rId2" Type="http://schemas.openxmlformats.org/officeDocument/2006/relationships/styles" Target="styles.xml"/><Relationship Id="rId16" Type="http://schemas.onlyoffice.com/commentsIdsDocument" Target="commentsIds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nlyoffice.com/commentsDocument" Target="commentsDocument.xml"/><Relationship Id="rId10" Type="http://schemas.openxmlformats.org/officeDocument/2006/relationships/hyperlink" Target="mailto:claire.blandin@live.fr" TargetMode="External"/><Relationship Id="rId4" Type="http://schemas.openxmlformats.org/officeDocument/2006/relationships/webSettings" Target="webSettings.xml"/><Relationship Id="rId9" Type="http://schemas.openxmlformats.org/officeDocument/2006/relationships/hyperlink" Target="mailto:kira.kitsopanidou@sorbonne-nouvelle.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2934</Words>
  <Characters>16726</Characters>
  <Application>Microsoft Office Word</Application>
  <DocSecurity>0</DocSecurity>
  <Lines>274</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15</cp:revision>
  <cp:lastPrinted>2026-06-05T10:07:00Z</cp:lastPrinted>
  <dcterms:created xsi:type="dcterms:W3CDTF">2026-06-05T10:07:00Z</dcterms:created>
  <dcterms:modified xsi:type="dcterms:W3CDTF">2026-06-30T10:33:00Z</dcterms:modified>
</cp:coreProperties>
</file>